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E4" w:rsidRPr="00980796" w:rsidRDefault="001013E4" w:rsidP="00C26D2F">
      <w:pPr>
        <w:pStyle w:val="BodyText"/>
        <w:spacing w:line="276" w:lineRule="auto"/>
        <w:ind w:right="139"/>
        <w:jc w:val="center"/>
        <w:rPr>
          <w:b/>
          <w:color w:val="000000" w:themeColor="text1"/>
          <w:sz w:val="28"/>
          <w:szCs w:val="28"/>
          <w:u w:val="single"/>
        </w:rPr>
      </w:pPr>
      <w:r w:rsidRPr="00980796">
        <w:rPr>
          <w:b/>
          <w:color w:val="000000" w:themeColor="text1"/>
          <w:sz w:val="28"/>
          <w:szCs w:val="28"/>
          <w:u w:val="single"/>
        </w:rPr>
        <w:t>CHAPTER IIB (SECTION-14 J to 14Z)</w:t>
      </w:r>
    </w:p>
    <w:p w:rsidR="001013E4" w:rsidRPr="00980796" w:rsidRDefault="001013E4" w:rsidP="00C26D2F">
      <w:pPr>
        <w:pStyle w:val="BodyText"/>
        <w:spacing w:line="276" w:lineRule="auto"/>
        <w:ind w:right="139"/>
        <w:jc w:val="center"/>
        <w:rPr>
          <w:b/>
          <w:color w:val="000000" w:themeColor="text1"/>
          <w:sz w:val="28"/>
          <w:szCs w:val="28"/>
          <w:u w:val="single"/>
        </w:rPr>
      </w:pPr>
      <w:r w:rsidRPr="00980796">
        <w:rPr>
          <w:b/>
          <w:color w:val="000000" w:themeColor="text1"/>
          <w:sz w:val="28"/>
          <w:szCs w:val="28"/>
          <w:u w:val="single"/>
        </w:rPr>
        <w:t>CEILING ON HOLDINGS</w:t>
      </w:r>
    </w:p>
    <w:p w:rsidR="00C26D2F" w:rsidRDefault="00C26D2F" w:rsidP="001013E4">
      <w:pPr>
        <w:pStyle w:val="BodyText"/>
        <w:spacing w:line="276" w:lineRule="auto"/>
        <w:ind w:right="139"/>
        <w:jc w:val="both"/>
        <w:rPr>
          <w:color w:val="000000" w:themeColor="text1"/>
          <w:sz w:val="28"/>
          <w:szCs w:val="28"/>
          <w:u w:val="single"/>
        </w:rPr>
      </w:pPr>
    </w:p>
    <w:p w:rsidR="00CA561B" w:rsidRDefault="00CA561B" w:rsidP="001013E4">
      <w:pPr>
        <w:pStyle w:val="BodyText"/>
        <w:spacing w:line="276" w:lineRule="auto"/>
        <w:ind w:right="139"/>
        <w:jc w:val="both"/>
        <w:rPr>
          <w:color w:val="000000" w:themeColor="text1"/>
          <w:sz w:val="28"/>
          <w:szCs w:val="28"/>
          <w:u w:val="single"/>
        </w:rPr>
      </w:pPr>
    </w:p>
    <w:p w:rsidR="00CA561B" w:rsidRPr="00980796" w:rsidRDefault="00CA561B" w:rsidP="001013E4">
      <w:pPr>
        <w:pStyle w:val="BodyText"/>
        <w:spacing w:line="276" w:lineRule="auto"/>
        <w:ind w:right="139"/>
        <w:jc w:val="both"/>
        <w:rPr>
          <w:color w:val="000000" w:themeColor="text1"/>
          <w:sz w:val="28"/>
          <w:szCs w:val="28"/>
          <w:u w:val="single"/>
        </w:rPr>
      </w:pPr>
    </w:p>
    <w:p w:rsidR="00C26D2F" w:rsidRDefault="00C26D2F" w:rsidP="001013E4">
      <w:pPr>
        <w:pStyle w:val="BodyText"/>
        <w:spacing w:line="276" w:lineRule="auto"/>
        <w:ind w:right="139"/>
        <w:jc w:val="both"/>
        <w:rPr>
          <w:color w:val="000000" w:themeColor="text1"/>
          <w:sz w:val="28"/>
          <w:szCs w:val="28"/>
        </w:rPr>
      </w:pPr>
      <w:r w:rsidRPr="00980796">
        <w:rPr>
          <w:color w:val="000000" w:themeColor="text1"/>
          <w:sz w:val="28"/>
          <w:szCs w:val="28"/>
        </w:rPr>
        <w:t>This Chapter was inserted in the Act by WBLR (Amendment) Act, 1971 which was replaced by the WBLR (Amendment) Act, 1972 which has taken effect retrospectively from 15</w:t>
      </w:r>
      <w:r w:rsidRPr="00980796">
        <w:rPr>
          <w:color w:val="000000" w:themeColor="text1"/>
          <w:sz w:val="28"/>
          <w:szCs w:val="28"/>
          <w:vertAlign w:val="superscript"/>
        </w:rPr>
        <w:t>th</w:t>
      </w:r>
      <w:r w:rsidRPr="00980796">
        <w:rPr>
          <w:color w:val="000000" w:themeColor="text1"/>
          <w:sz w:val="28"/>
          <w:szCs w:val="28"/>
        </w:rPr>
        <w:t xml:space="preserve"> Feb., 1971. Later on also several sections of this Chapter have amended by the WBLR (Amendment) Acts of 1974, 81, 86 etc. </w:t>
      </w:r>
    </w:p>
    <w:p w:rsidR="00CA561B" w:rsidRDefault="00CA561B" w:rsidP="001013E4">
      <w:pPr>
        <w:pStyle w:val="BodyText"/>
        <w:spacing w:line="276" w:lineRule="auto"/>
        <w:ind w:right="139"/>
        <w:jc w:val="both"/>
        <w:rPr>
          <w:color w:val="000000" w:themeColor="text1"/>
          <w:sz w:val="28"/>
          <w:szCs w:val="28"/>
        </w:rPr>
      </w:pPr>
    </w:p>
    <w:p w:rsidR="00CA561B" w:rsidRDefault="00CA561B" w:rsidP="001013E4">
      <w:pPr>
        <w:pStyle w:val="BodyText"/>
        <w:spacing w:line="276" w:lineRule="auto"/>
        <w:ind w:right="139"/>
        <w:jc w:val="both"/>
        <w:rPr>
          <w:color w:val="000000" w:themeColor="text1"/>
          <w:sz w:val="28"/>
          <w:szCs w:val="28"/>
        </w:rPr>
      </w:pPr>
    </w:p>
    <w:p w:rsidR="00980796" w:rsidRDefault="00980796" w:rsidP="001013E4">
      <w:pPr>
        <w:pStyle w:val="BodyText"/>
        <w:spacing w:line="276" w:lineRule="auto"/>
        <w:ind w:right="139"/>
        <w:jc w:val="both"/>
        <w:rPr>
          <w:color w:val="000000" w:themeColor="text1"/>
          <w:sz w:val="28"/>
          <w:szCs w:val="28"/>
        </w:rPr>
      </w:pPr>
      <w:r>
        <w:rPr>
          <w:color w:val="000000" w:themeColor="text1"/>
          <w:sz w:val="28"/>
          <w:szCs w:val="28"/>
        </w:rPr>
        <w:t xml:space="preserve">The Constitutional validity of this chapter is challenged in the </w:t>
      </w:r>
      <w:proofErr w:type="spellStart"/>
      <w:r w:rsidRPr="00CA561B">
        <w:rPr>
          <w:b/>
          <w:color w:val="000000" w:themeColor="text1"/>
          <w:sz w:val="28"/>
          <w:szCs w:val="28"/>
        </w:rPr>
        <w:t>Dayamaya</w:t>
      </w:r>
      <w:proofErr w:type="spellEnd"/>
      <w:r w:rsidRPr="00CA561B">
        <w:rPr>
          <w:b/>
          <w:color w:val="000000" w:themeColor="text1"/>
          <w:sz w:val="28"/>
          <w:szCs w:val="28"/>
        </w:rPr>
        <w:t xml:space="preserve"> Devi </w:t>
      </w:r>
      <w:proofErr w:type="gramStart"/>
      <w:r w:rsidRPr="00CA561B">
        <w:rPr>
          <w:b/>
          <w:color w:val="000000" w:themeColor="text1"/>
          <w:sz w:val="28"/>
          <w:szCs w:val="28"/>
        </w:rPr>
        <w:t>Vs</w:t>
      </w:r>
      <w:proofErr w:type="gramEnd"/>
      <w:r w:rsidRPr="00CA561B">
        <w:rPr>
          <w:b/>
          <w:color w:val="000000" w:themeColor="text1"/>
          <w:sz w:val="28"/>
          <w:szCs w:val="28"/>
        </w:rPr>
        <w:t xml:space="preserve">. State of W.B 1978, CWN 639. </w:t>
      </w:r>
      <w:r w:rsidRPr="00CA561B">
        <w:rPr>
          <w:color w:val="000000" w:themeColor="text1"/>
          <w:sz w:val="28"/>
          <w:szCs w:val="28"/>
        </w:rPr>
        <w:t>I</w:t>
      </w:r>
      <w:r w:rsidR="00CA561B" w:rsidRPr="00CA561B">
        <w:rPr>
          <w:color w:val="000000" w:themeColor="text1"/>
          <w:sz w:val="28"/>
          <w:szCs w:val="28"/>
        </w:rPr>
        <w:t>n this case the</w:t>
      </w:r>
      <w:r w:rsidR="00CA561B">
        <w:rPr>
          <w:color w:val="000000" w:themeColor="text1"/>
          <w:sz w:val="28"/>
          <w:szCs w:val="28"/>
        </w:rPr>
        <w:t xml:space="preserve"> </w:t>
      </w:r>
      <w:r>
        <w:rPr>
          <w:color w:val="000000" w:themeColor="text1"/>
          <w:sz w:val="28"/>
          <w:szCs w:val="28"/>
        </w:rPr>
        <w:t xml:space="preserve">Calcutta High Court </w:t>
      </w:r>
      <w:proofErr w:type="spellStart"/>
      <w:r>
        <w:rPr>
          <w:color w:val="000000" w:themeColor="text1"/>
          <w:sz w:val="28"/>
          <w:szCs w:val="28"/>
        </w:rPr>
        <w:t>strucj</w:t>
      </w:r>
      <w:proofErr w:type="spellEnd"/>
      <w:r>
        <w:rPr>
          <w:color w:val="000000" w:themeColor="text1"/>
          <w:sz w:val="28"/>
          <w:szCs w:val="28"/>
        </w:rPr>
        <w:t xml:space="preserve"> down Section 14M, 14L, 14P, 14U, 14V, 14W, 14X, &amp; 14Y to the ultra </w:t>
      </w:r>
      <w:proofErr w:type="spellStart"/>
      <w:r>
        <w:rPr>
          <w:color w:val="000000" w:themeColor="text1"/>
          <w:sz w:val="28"/>
          <w:szCs w:val="28"/>
        </w:rPr>
        <w:t>vires</w:t>
      </w:r>
      <w:proofErr w:type="spellEnd"/>
      <w:r>
        <w:rPr>
          <w:color w:val="000000" w:themeColor="text1"/>
          <w:sz w:val="28"/>
          <w:szCs w:val="28"/>
        </w:rPr>
        <w:t xml:space="preserve"> </w:t>
      </w:r>
      <w:r w:rsidR="00CA561B">
        <w:rPr>
          <w:color w:val="000000" w:themeColor="text1"/>
          <w:sz w:val="28"/>
          <w:szCs w:val="28"/>
        </w:rPr>
        <w:t xml:space="preserve">being violative of Article </w:t>
      </w:r>
      <w:r>
        <w:rPr>
          <w:color w:val="000000" w:themeColor="text1"/>
          <w:sz w:val="28"/>
          <w:szCs w:val="28"/>
        </w:rPr>
        <w:t xml:space="preserve">31(A) of the </w:t>
      </w:r>
      <w:r w:rsidR="00CA561B">
        <w:rPr>
          <w:color w:val="000000" w:themeColor="text1"/>
          <w:sz w:val="28"/>
          <w:szCs w:val="28"/>
        </w:rPr>
        <w:t xml:space="preserve">Indian </w:t>
      </w:r>
      <w:r>
        <w:rPr>
          <w:color w:val="000000" w:themeColor="text1"/>
          <w:sz w:val="28"/>
          <w:szCs w:val="28"/>
        </w:rPr>
        <w:t xml:space="preserve">Constitution. But </w:t>
      </w:r>
      <w:r w:rsidR="00CA561B">
        <w:rPr>
          <w:color w:val="000000" w:themeColor="text1"/>
          <w:sz w:val="28"/>
          <w:szCs w:val="28"/>
        </w:rPr>
        <w:t>the inclusion of WBLR (Amendment) Act, 1974 &amp; 72 into 9</w:t>
      </w:r>
      <w:r w:rsidR="00CA561B" w:rsidRPr="00CA561B">
        <w:rPr>
          <w:color w:val="000000" w:themeColor="text1"/>
          <w:sz w:val="28"/>
          <w:szCs w:val="28"/>
          <w:vertAlign w:val="superscript"/>
        </w:rPr>
        <w:t>th</w:t>
      </w:r>
      <w:r w:rsidR="00CA561B">
        <w:rPr>
          <w:color w:val="000000" w:themeColor="text1"/>
          <w:sz w:val="28"/>
          <w:szCs w:val="28"/>
        </w:rPr>
        <w:t xml:space="preserve"> Schedule of the Constitution neutralize the ratio </w:t>
      </w:r>
      <w:proofErr w:type="spellStart"/>
      <w:r w:rsidR="00CA561B">
        <w:rPr>
          <w:color w:val="000000" w:themeColor="text1"/>
          <w:sz w:val="28"/>
          <w:szCs w:val="28"/>
        </w:rPr>
        <w:t>decendi</w:t>
      </w:r>
      <w:proofErr w:type="spellEnd"/>
      <w:r w:rsidR="00CA561B">
        <w:rPr>
          <w:color w:val="000000" w:themeColor="text1"/>
          <w:sz w:val="28"/>
          <w:szCs w:val="28"/>
        </w:rPr>
        <w:t xml:space="preserve"> of the above case and it was held that amendment Act can be challenged on the ground of violative of Article 31(A) of COI.</w:t>
      </w:r>
    </w:p>
    <w:p w:rsidR="00CA561B" w:rsidRDefault="00CA561B" w:rsidP="001013E4">
      <w:pPr>
        <w:pStyle w:val="BodyText"/>
        <w:spacing w:line="276" w:lineRule="auto"/>
        <w:ind w:right="139"/>
        <w:jc w:val="both"/>
        <w:rPr>
          <w:color w:val="000000" w:themeColor="text1"/>
          <w:sz w:val="28"/>
          <w:szCs w:val="28"/>
        </w:rPr>
      </w:pPr>
    </w:p>
    <w:p w:rsidR="00CA561B" w:rsidRDefault="00CA561B" w:rsidP="001013E4">
      <w:pPr>
        <w:pStyle w:val="BodyText"/>
        <w:spacing w:line="276" w:lineRule="auto"/>
        <w:ind w:right="139"/>
        <w:jc w:val="both"/>
        <w:rPr>
          <w:color w:val="000000" w:themeColor="text1"/>
          <w:sz w:val="28"/>
          <w:szCs w:val="28"/>
        </w:rPr>
      </w:pPr>
    </w:p>
    <w:p w:rsidR="00CA561B" w:rsidRDefault="00CA561B" w:rsidP="001013E4">
      <w:pPr>
        <w:pStyle w:val="BodyText"/>
        <w:spacing w:line="276" w:lineRule="auto"/>
        <w:ind w:right="139"/>
        <w:jc w:val="both"/>
        <w:rPr>
          <w:color w:val="000000" w:themeColor="text1"/>
          <w:sz w:val="28"/>
          <w:szCs w:val="28"/>
        </w:rPr>
      </w:pPr>
      <w:r>
        <w:rPr>
          <w:color w:val="000000" w:themeColor="text1"/>
          <w:sz w:val="28"/>
          <w:szCs w:val="28"/>
        </w:rPr>
        <w:t xml:space="preserve">Accordingly in </w:t>
      </w:r>
      <w:proofErr w:type="spellStart"/>
      <w:r w:rsidRPr="00CA561B">
        <w:rPr>
          <w:b/>
          <w:i/>
          <w:color w:val="000000" w:themeColor="text1"/>
          <w:sz w:val="28"/>
          <w:szCs w:val="28"/>
        </w:rPr>
        <w:t>Anchal</w:t>
      </w:r>
      <w:proofErr w:type="spellEnd"/>
      <w:r w:rsidRPr="00CA561B">
        <w:rPr>
          <w:b/>
          <w:i/>
          <w:color w:val="000000" w:themeColor="text1"/>
          <w:sz w:val="28"/>
          <w:szCs w:val="28"/>
        </w:rPr>
        <w:t xml:space="preserve"> </w:t>
      </w:r>
      <w:proofErr w:type="spellStart"/>
      <w:r w:rsidRPr="00CA561B">
        <w:rPr>
          <w:b/>
          <w:i/>
          <w:color w:val="000000" w:themeColor="text1"/>
          <w:sz w:val="28"/>
          <w:szCs w:val="28"/>
        </w:rPr>
        <w:t>Bhusan</w:t>
      </w:r>
      <w:proofErr w:type="spellEnd"/>
      <w:r w:rsidRPr="00CA561B">
        <w:rPr>
          <w:b/>
          <w:i/>
          <w:color w:val="000000" w:themeColor="text1"/>
          <w:sz w:val="28"/>
          <w:szCs w:val="28"/>
        </w:rPr>
        <w:t xml:space="preserve"> </w:t>
      </w:r>
      <w:proofErr w:type="gramStart"/>
      <w:r w:rsidRPr="00CA561B">
        <w:rPr>
          <w:b/>
          <w:i/>
          <w:color w:val="000000" w:themeColor="text1"/>
          <w:sz w:val="28"/>
          <w:szCs w:val="28"/>
        </w:rPr>
        <w:t>Vs</w:t>
      </w:r>
      <w:proofErr w:type="gramEnd"/>
      <w:r w:rsidRPr="00CA561B">
        <w:rPr>
          <w:b/>
          <w:i/>
          <w:color w:val="000000" w:themeColor="text1"/>
          <w:sz w:val="28"/>
          <w:szCs w:val="28"/>
        </w:rPr>
        <w:t xml:space="preserve">. State of West </w:t>
      </w:r>
      <w:proofErr w:type="spellStart"/>
      <w:r w:rsidRPr="00CA561B">
        <w:rPr>
          <w:b/>
          <w:i/>
          <w:color w:val="000000" w:themeColor="text1"/>
          <w:sz w:val="28"/>
          <w:szCs w:val="28"/>
        </w:rPr>
        <w:t>Bengla</w:t>
      </w:r>
      <w:proofErr w:type="spellEnd"/>
      <w:r w:rsidRPr="00CA561B">
        <w:rPr>
          <w:b/>
          <w:i/>
          <w:color w:val="000000" w:themeColor="text1"/>
          <w:sz w:val="28"/>
          <w:szCs w:val="28"/>
        </w:rPr>
        <w:t>, 1980, CWN 643</w:t>
      </w:r>
      <w:r>
        <w:rPr>
          <w:color w:val="000000" w:themeColor="text1"/>
          <w:sz w:val="28"/>
          <w:szCs w:val="28"/>
        </w:rPr>
        <w:t xml:space="preserve"> the decision of </w:t>
      </w:r>
      <w:proofErr w:type="spellStart"/>
      <w:r>
        <w:rPr>
          <w:color w:val="000000" w:themeColor="text1"/>
          <w:sz w:val="28"/>
          <w:szCs w:val="28"/>
        </w:rPr>
        <w:t>Dayamaya</w:t>
      </w:r>
      <w:proofErr w:type="spellEnd"/>
      <w:r>
        <w:rPr>
          <w:color w:val="000000" w:themeColor="text1"/>
          <w:sz w:val="28"/>
          <w:szCs w:val="28"/>
        </w:rPr>
        <w:t xml:space="preserve"> Case overruled. Further in the case of </w:t>
      </w:r>
      <w:proofErr w:type="spellStart"/>
      <w:r w:rsidRPr="00CA561B">
        <w:rPr>
          <w:b/>
          <w:i/>
          <w:color w:val="000000" w:themeColor="text1"/>
          <w:sz w:val="28"/>
          <w:szCs w:val="28"/>
        </w:rPr>
        <w:t>Sasanka</w:t>
      </w:r>
      <w:proofErr w:type="spellEnd"/>
      <w:r w:rsidRPr="00CA561B">
        <w:rPr>
          <w:b/>
          <w:i/>
          <w:color w:val="000000" w:themeColor="text1"/>
          <w:sz w:val="28"/>
          <w:szCs w:val="28"/>
        </w:rPr>
        <w:t xml:space="preserve"> </w:t>
      </w:r>
      <w:proofErr w:type="spellStart"/>
      <w:r w:rsidRPr="00CA561B">
        <w:rPr>
          <w:b/>
          <w:i/>
          <w:color w:val="000000" w:themeColor="text1"/>
          <w:sz w:val="28"/>
          <w:szCs w:val="28"/>
        </w:rPr>
        <w:t>Sekhar</w:t>
      </w:r>
      <w:proofErr w:type="spellEnd"/>
      <w:r w:rsidRPr="00CA561B">
        <w:rPr>
          <w:b/>
          <w:i/>
          <w:color w:val="000000" w:themeColor="text1"/>
          <w:sz w:val="28"/>
          <w:szCs w:val="28"/>
        </w:rPr>
        <w:t xml:space="preserve"> </w:t>
      </w:r>
      <w:proofErr w:type="spellStart"/>
      <w:r w:rsidRPr="00CA561B">
        <w:rPr>
          <w:b/>
          <w:i/>
          <w:color w:val="000000" w:themeColor="text1"/>
          <w:sz w:val="28"/>
          <w:szCs w:val="28"/>
        </w:rPr>
        <w:t>Maity</w:t>
      </w:r>
      <w:proofErr w:type="spellEnd"/>
      <w:r w:rsidRPr="00CA561B">
        <w:rPr>
          <w:b/>
          <w:i/>
          <w:color w:val="000000" w:themeColor="text1"/>
          <w:sz w:val="28"/>
          <w:szCs w:val="28"/>
        </w:rPr>
        <w:t xml:space="preserve"> vs. Union of India AIR 1981 SC 522</w:t>
      </w:r>
      <w:r>
        <w:rPr>
          <w:color w:val="000000" w:themeColor="text1"/>
          <w:sz w:val="28"/>
          <w:szCs w:val="28"/>
        </w:rPr>
        <w:t xml:space="preserve"> Chapter II B was held intra </w:t>
      </w:r>
      <w:proofErr w:type="spellStart"/>
      <w:r>
        <w:rPr>
          <w:color w:val="000000" w:themeColor="text1"/>
          <w:sz w:val="28"/>
          <w:szCs w:val="28"/>
        </w:rPr>
        <w:t>vires</w:t>
      </w:r>
      <w:proofErr w:type="spellEnd"/>
      <w:r>
        <w:rPr>
          <w:color w:val="000000" w:themeColor="text1"/>
          <w:sz w:val="28"/>
          <w:szCs w:val="28"/>
        </w:rPr>
        <w:t xml:space="preserve"> the Constitution. </w:t>
      </w:r>
    </w:p>
    <w:p w:rsidR="00CA561B" w:rsidRDefault="00CA561B" w:rsidP="001013E4">
      <w:pPr>
        <w:pStyle w:val="BodyText"/>
        <w:spacing w:line="276" w:lineRule="auto"/>
        <w:ind w:right="139"/>
        <w:jc w:val="both"/>
        <w:rPr>
          <w:color w:val="000000" w:themeColor="text1"/>
          <w:sz w:val="28"/>
          <w:szCs w:val="28"/>
        </w:rPr>
      </w:pPr>
    </w:p>
    <w:p w:rsidR="00CA561B" w:rsidRPr="00980796" w:rsidRDefault="00CA561B" w:rsidP="001013E4">
      <w:pPr>
        <w:pStyle w:val="BodyText"/>
        <w:spacing w:line="276" w:lineRule="auto"/>
        <w:ind w:right="139"/>
        <w:jc w:val="both"/>
        <w:rPr>
          <w:color w:val="000000" w:themeColor="text1"/>
          <w:sz w:val="28"/>
          <w:szCs w:val="28"/>
        </w:rPr>
      </w:pPr>
    </w:p>
    <w:p w:rsidR="00DA21E2" w:rsidRPr="00980796" w:rsidRDefault="00DA21E2" w:rsidP="001013E4">
      <w:pPr>
        <w:pStyle w:val="BodyText"/>
        <w:spacing w:line="276" w:lineRule="auto"/>
        <w:ind w:right="139"/>
        <w:jc w:val="both"/>
        <w:rPr>
          <w:color w:val="000000" w:themeColor="text1"/>
          <w:sz w:val="28"/>
          <w:szCs w:val="28"/>
        </w:rPr>
      </w:pPr>
    </w:p>
    <w:p w:rsidR="00980796" w:rsidRDefault="00980796" w:rsidP="00683AAD">
      <w:pPr>
        <w:pStyle w:val="BodyText"/>
        <w:spacing w:line="276" w:lineRule="auto"/>
        <w:ind w:right="139"/>
        <w:jc w:val="center"/>
        <w:rPr>
          <w:b/>
          <w:color w:val="000000" w:themeColor="text1"/>
          <w:sz w:val="28"/>
          <w:szCs w:val="28"/>
          <w:u w:val="single"/>
        </w:rPr>
      </w:pPr>
    </w:p>
    <w:p w:rsidR="00CA561B" w:rsidRDefault="00CA561B" w:rsidP="00683AAD">
      <w:pPr>
        <w:pStyle w:val="BodyText"/>
        <w:spacing w:line="276" w:lineRule="auto"/>
        <w:ind w:right="139"/>
        <w:jc w:val="center"/>
        <w:rPr>
          <w:b/>
          <w:color w:val="000000" w:themeColor="text1"/>
          <w:sz w:val="28"/>
          <w:szCs w:val="28"/>
          <w:u w:val="single"/>
        </w:rPr>
      </w:pPr>
    </w:p>
    <w:p w:rsidR="00CA561B" w:rsidRDefault="00CA561B" w:rsidP="00683AAD">
      <w:pPr>
        <w:pStyle w:val="BodyText"/>
        <w:spacing w:line="276" w:lineRule="auto"/>
        <w:ind w:right="139"/>
        <w:jc w:val="center"/>
        <w:rPr>
          <w:b/>
          <w:color w:val="000000" w:themeColor="text1"/>
          <w:sz w:val="28"/>
          <w:szCs w:val="28"/>
          <w:u w:val="single"/>
        </w:rPr>
      </w:pPr>
    </w:p>
    <w:p w:rsidR="00CA561B" w:rsidRDefault="00CA561B" w:rsidP="00683AAD">
      <w:pPr>
        <w:pStyle w:val="BodyText"/>
        <w:spacing w:line="276" w:lineRule="auto"/>
        <w:ind w:right="139"/>
        <w:jc w:val="center"/>
        <w:rPr>
          <w:b/>
          <w:color w:val="000000" w:themeColor="text1"/>
          <w:sz w:val="28"/>
          <w:szCs w:val="28"/>
          <w:u w:val="single"/>
        </w:rPr>
      </w:pPr>
    </w:p>
    <w:p w:rsidR="00CA561B" w:rsidRDefault="00CA561B" w:rsidP="00683AAD">
      <w:pPr>
        <w:pStyle w:val="BodyText"/>
        <w:spacing w:line="276" w:lineRule="auto"/>
        <w:ind w:right="139"/>
        <w:jc w:val="center"/>
        <w:rPr>
          <w:b/>
          <w:color w:val="000000" w:themeColor="text1"/>
          <w:sz w:val="28"/>
          <w:szCs w:val="28"/>
          <w:u w:val="single"/>
        </w:rPr>
      </w:pPr>
    </w:p>
    <w:p w:rsidR="00CA561B" w:rsidRDefault="00CA561B" w:rsidP="00683AAD">
      <w:pPr>
        <w:pStyle w:val="BodyText"/>
        <w:spacing w:line="276" w:lineRule="auto"/>
        <w:ind w:right="139"/>
        <w:jc w:val="center"/>
        <w:rPr>
          <w:b/>
          <w:color w:val="000000" w:themeColor="text1"/>
          <w:sz w:val="28"/>
          <w:szCs w:val="28"/>
          <w:u w:val="single"/>
        </w:rPr>
      </w:pPr>
    </w:p>
    <w:p w:rsidR="00996F50" w:rsidRPr="00980796" w:rsidRDefault="00996F50" w:rsidP="00CA561B">
      <w:pPr>
        <w:pStyle w:val="BodyText"/>
        <w:spacing w:line="276" w:lineRule="auto"/>
        <w:ind w:right="139"/>
        <w:rPr>
          <w:b/>
          <w:color w:val="000000" w:themeColor="text1"/>
          <w:sz w:val="28"/>
          <w:szCs w:val="28"/>
          <w:u w:val="single"/>
        </w:rPr>
      </w:pPr>
      <w:r w:rsidRPr="00980796">
        <w:rPr>
          <w:b/>
          <w:color w:val="000000" w:themeColor="text1"/>
          <w:sz w:val="28"/>
          <w:szCs w:val="28"/>
          <w:u w:val="single"/>
        </w:rPr>
        <w:t>Scheme of Chapter II B</w:t>
      </w:r>
    </w:p>
    <w:p w:rsidR="00683AAD" w:rsidRDefault="00683AAD" w:rsidP="00683AAD">
      <w:pPr>
        <w:pStyle w:val="BodyText"/>
        <w:spacing w:line="276" w:lineRule="auto"/>
        <w:ind w:right="139"/>
        <w:jc w:val="center"/>
        <w:rPr>
          <w:b/>
          <w:color w:val="000000" w:themeColor="text1"/>
          <w:u w:val="single"/>
        </w:rPr>
      </w:pPr>
      <w:r>
        <w:rPr>
          <w:b/>
          <w:noProof/>
          <w:color w:val="000000" w:themeColor="text1"/>
          <w:u w:val="single"/>
          <w:lang w:bidi="ar-SA"/>
        </w:rPr>
        <w:lastRenderedPageBreak/>
        <w:drawing>
          <wp:inline distT="0" distB="0" distL="0" distR="0">
            <wp:extent cx="5471268" cy="8151962"/>
            <wp:effectExtent l="19050" t="0" r="15132" b="39538"/>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26D2F" w:rsidRDefault="00C26D2F" w:rsidP="001013E4">
      <w:pPr>
        <w:pStyle w:val="BodyText"/>
        <w:spacing w:line="276" w:lineRule="auto"/>
        <w:ind w:right="139"/>
        <w:jc w:val="both"/>
        <w:rPr>
          <w:b/>
          <w:color w:val="000000" w:themeColor="text1"/>
          <w:u w:val="single"/>
        </w:rPr>
      </w:pPr>
    </w:p>
    <w:p w:rsidR="001013E4" w:rsidRPr="001E52B6" w:rsidRDefault="001013E4" w:rsidP="001013E4">
      <w:pPr>
        <w:shd w:val="clear" w:color="auto" w:fill="FFFFFF"/>
        <w:spacing w:after="408"/>
        <w:jc w:val="both"/>
        <w:rPr>
          <w:rFonts w:ascii="Times New Roman" w:eastAsia="Times New Roman" w:hAnsi="Times New Roman" w:cs="Times New Roman"/>
          <w:b/>
          <w:bCs/>
          <w:color w:val="000000" w:themeColor="text1"/>
          <w:sz w:val="24"/>
          <w:szCs w:val="24"/>
          <w:u w:val="single"/>
        </w:rPr>
      </w:pPr>
      <w:r w:rsidRPr="001E52B6">
        <w:rPr>
          <w:rFonts w:ascii="Times New Roman" w:eastAsia="Times New Roman" w:hAnsi="Times New Roman" w:cs="Times New Roman"/>
          <w:b/>
          <w:bCs/>
          <w:color w:val="000000" w:themeColor="text1"/>
          <w:sz w:val="24"/>
          <w:szCs w:val="24"/>
          <w:u w:val="single"/>
        </w:rPr>
        <w:t>SECTION-14J: PROVISIONS OF CHAPTER II-B TO HAVE OVERRIDING EFFECT</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The provisions of this Chapter shall have effect notwithstanding anything to the contrary contained elsewhere in this Act or in any other law for the time being in force or in any custom, usage or contract (express or implied) or in any agreement, decree, order, decision or award of any court, tribunal or other authority:</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proofErr w:type="gramStart"/>
      <w:r w:rsidRPr="001E52B6">
        <w:rPr>
          <w:rFonts w:ascii="Times New Roman" w:eastAsia="Times New Roman" w:hAnsi="Times New Roman" w:cs="Times New Roman"/>
          <w:color w:val="000000" w:themeColor="text1"/>
          <w:sz w:val="24"/>
          <w:szCs w:val="24"/>
        </w:rPr>
        <w:t>Provided that nothing in this Chapter shall apply to any vacant land in an urban agglomeration as defined in the Urban Land (Ceiling and Regulation) Act, 1976 (33 of 1976).]</w:t>
      </w:r>
      <w:proofErr w:type="gramEnd"/>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The object of insertion of chapter IIB by the West Bengal Land Reforms (Amendment) Act, 1972 was:</w:t>
      </w:r>
    </w:p>
    <w:p w:rsidR="001013E4" w:rsidRPr="001E52B6" w:rsidRDefault="001013E4" w:rsidP="001013E4">
      <w:pPr>
        <w:pStyle w:val="ListParagraph"/>
        <w:numPr>
          <w:ilvl w:val="0"/>
          <w:numId w:val="1"/>
        </w:numPr>
        <w:shd w:val="clear" w:color="auto" w:fill="FFFFFF"/>
        <w:spacing w:line="276" w:lineRule="auto"/>
        <w:jc w:val="both"/>
        <w:rPr>
          <w:color w:val="000000" w:themeColor="text1"/>
          <w:sz w:val="24"/>
          <w:szCs w:val="24"/>
        </w:rPr>
      </w:pPr>
      <w:r w:rsidRPr="001E52B6">
        <w:rPr>
          <w:color w:val="000000" w:themeColor="text1"/>
          <w:sz w:val="24"/>
          <w:szCs w:val="24"/>
        </w:rPr>
        <w:t>to break up the concentration of ownership or accumulation of agricultural land in the possession of few persons, and</w:t>
      </w:r>
    </w:p>
    <w:p w:rsidR="001013E4" w:rsidRPr="001E52B6" w:rsidRDefault="001013E4" w:rsidP="001013E4">
      <w:pPr>
        <w:pStyle w:val="ListParagraph"/>
        <w:numPr>
          <w:ilvl w:val="0"/>
          <w:numId w:val="1"/>
        </w:numPr>
        <w:shd w:val="clear" w:color="auto" w:fill="FFFFFF"/>
        <w:spacing w:line="276" w:lineRule="auto"/>
        <w:jc w:val="both"/>
        <w:rPr>
          <w:color w:val="000000" w:themeColor="text1"/>
          <w:sz w:val="24"/>
          <w:szCs w:val="24"/>
        </w:rPr>
      </w:pPr>
      <w:proofErr w:type="gramStart"/>
      <w:r w:rsidRPr="001E52B6">
        <w:rPr>
          <w:color w:val="000000" w:themeColor="text1"/>
          <w:sz w:val="24"/>
          <w:szCs w:val="24"/>
        </w:rPr>
        <w:t>to</w:t>
      </w:r>
      <w:proofErr w:type="gramEnd"/>
      <w:r w:rsidRPr="001E52B6">
        <w:rPr>
          <w:color w:val="000000" w:themeColor="text1"/>
          <w:sz w:val="24"/>
          <w:szCs w:val="24"/>
        </w:rPr>
        <w:t xml:space="preserve"> control the material resources of the community to do social and agrarian reform by way of equitable distribution of lands as far as practicable to all persons of the society.</w:t>
      </w:r>
    </w:p>
    <w:p w:rsidR="001013E4" w:rsidRPr="001E52B6" w:rsidRDefault="001013E4" w:rsidP="001013E4">
      <w:pPr>
        <w:shd w:val="clear" w:color="auto" w:fill="FFFFFF"/>
        <w:ind w:left="360"/>
        <w:jc w:val="both"/>
        <w:rPr>
          <w:rFonts w:ascii="Times New Roman" w:eastAsia="Times New Roman" w:hAnsi="Times New Roman" w:cs="Times New Roman"/>
          <w:color w:val="000000" w:themeColor="text1"/>
          <w:sz w:val="24"/>
          <w:szCs w:val="24"/>
        </w:rPr>
      </w:pPr>
      <w:r w:rsidRPr="001E52B6">
        <w:rPr>
          <w:rFonts w:ascii="Times New Roman" w:hAnsi="Times New Roman" w:cs="Times New Roman"/>
          <w:color w:val="000000" w:themeColor="text1"/>
          <w:sz w:val="24"/>
          <w:szCs w:val="24"/>
        </w:rPr>
        <w:t xml:space="preserve">The concept of family ceiling was introduced to serve social purpose and to do social justice. </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b/>
          <w:bCs/>
          <w:color w:val="000000" w:themeColor="text1"/>
          <w:sz w:val="24"/>
          <w:szCs w:val="24"/>
        </w:rPr>
        <w:t>14K. Definitions.</w:t>
      </w:r>
      <w:r w:rsidRPr="001E52B6">
        <w:rPr>
          <w:rFonts w:ascii="Times New Roman" w:eastAsia="Times New Roman" w:hAnsi="Times New Roman" w:cs="Times New Roman"/>
          <w:color w:val="000000" w:themeColor="text1"/>
          <w:sz w:val="24"/>
          <w:szCs w:val="24"/>
        </w:rPr>
        <w:t>—In this Chapter,—</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(a) "</w:t>
      </w:r>
      <w:proofErr w:type="gramStart"/>
      <w:r w:rsidRPr="001E52B6">
        <w:rPr>
          <w:rFonts w:ascii="Times New Roman" w:eastAsia="Times New Roman" w:hAnsi="Times New Roman" w:cs="Times New Roman"/>
          <w:color w:val="000000" w:themeColor="text1"/>
          <w:sz w:val="24"/>
          <w:szCs w:val="24"/>
        </w:rPr>
        <w:t>ceiling</w:t>
      </w:r>
      <w:proofErr w:type="gramEnd"/>
      <w:r w:rsidRPr="001E52B6">
        <w:rPr>
          <w:rFonts w:ascii="Times New Roman" w:eastAsia="Times New Roman" w:hAnsi="Times New Roman" w:cs="Times New Roman"/>
          <w:color w:val="000000" w:themeColor="text1"/>
          <w:sz w:val="24"/>
          <w:szCs w:val="24"/>
        </w:rPr>
        <w:t xml:space="preserve"> area" means the extent of land which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 shall be entitled to own;</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(b) "</w:t>
      </w:r>
      <w:proofErr w:type="gramStart"/>
      <w:r w:rsidRPr="001E52B6">
        <w:rPr>
          <w:rFonts w:ascii="Times New Roman" w:eastAsia="Times New Roman" w:hAnsi="Times New Roman" w:cs="Times New Roman"/>
          <w:color w:val="000000" w:themeColor="text1"/>
          <w:sz w:val="24"/>
          <w:szCs w:val="24"/>
        </w:rPr>
        <w:t>charitable</w:t>
      </w:r>
      <w:proofErr w:type="gramEnd"/>
      <w:r w:rsidRPr="001E52B6">
        <w:rPr>
          <w:rFonts w:ascii="Times New Roman" w:eastAsia="Times New Roman" w:hAnsi="Times New Roman" w:cs="Times New Roman"/>
          <w:color w:val="000000" w:themeColor="text1"/>
          <w:sz w:val="24"/>
          <w:szCs w:val="24"/>
        </w:rPr>
        <w:t xml:space="preserve"> purpose" includes relief of the poor, medical relief or the advancement of education or of any other object of general public utility; and</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(c) "</w:t>
      </w:r>
      <w:proofErr w:type="gramStart"/>
      <w:r w:rsidRPr="001E52B6">
        <w:rPr>
          <w:rFonts w:ascii="Times New Roman" w:eastAsia="Times New Roman" w:hAnsi="Times New Roman" w:cs="Times New Roman"/>
          <w:color w:val="000000" w:themeColor="text1"/>
          <w:sz w:val="24"/>
          <w:szCs w:val="24"/>
        </w:rPr>
        <w:t>family</w:t>
      </w:r>
      <w:proofErr w:type="gramEnd"/>
      <w:r w:rsidRPr="001E52B6">
        <w:rPr>
          <w:rFonts w:ascii="Times New Roman" w:eastAsia="Times New Roman" w:hAnsi="Times New Roman" w:cs="Times New Roman"/>
          <w:color w:val="000000" w:themeColor="text1"/>
          <w:sz w:val="24"/>
          <w:szCs w:val="24"/>
        </w:rPr>
        <w:t>", in relation to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 shall be deemed to consist of--</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w:t>
      </w:r>
      <w:proofErr w:type="spellStart"/>
      <w:r w:rsidRPr="001E52B6">
        <w:rPr>
          <w:rFonts w:ascii="Times New Roman" w:eastAsia="Times New Roman" w:hAnsi="Times New Roman" w:cs="Times New Roman"/>
          <w:color w:val="000000" w:themeColor="text1"/>
          <w:sz w:val="24"/>
          <w:szCs w:val="24"/>
        </w:rPr>
        <w:t>i</w:t>
      </w:r>
      <w:proofErr w:type="spellEnd"/>
      <w:r w:rsidRPr="001E52B6">
        <w:rPr>
          <w:rFonts w:ascii="Times New Roman" w:eastAsia="Times New Roman" w:hAnsi="Times New Roman" w:cs="Times New Roman"/>
          <w:color w:val="000000" w:themeColor="text1"/>
          <w:sz w:val="24"/>
          <w:szCs w:val="24"/>
        </w:rPr>
        <w:t xml:space="preserve">) </w:t>
      </w:r>
      <w:proofErr w:type="gramStart"/>
      <w:r w:rsidRPr="001E52B6">
        <w:rPr>
          <w:rFonts w:ascii="Times New Roman" w:eastAsia="Times New Roman" w:hAnsi="Times New Roman" w:cs="Times New Roman"/>
          <w:color w:val="000000" w:themeColor="text1"/>
          <w:sz w:val="24"/>
          <w:szCs w:val="24"/>
        </w:rPr>
        <w:t>himself</w:t>
      </w:r>
      <w:proofErr w:type="gramEnd"/>
      <w:r w:rsidRPr="001E52B6">
        <w:rPr>
          <w:rFonts w:ascii="Times New Roman" w:eastAsia="Times New Roman" w:hAnsi="Times New Roman" w:cs="Times New Roman"/>
          <w:color w:val="000000" w:themeColor="text1"/>
          <w:sz w:val="24"/>
          <w:szCs w:val="24"/>
        </w:rPr>
        <w:t xml:space="preserve"> and his wife, minor sons, unmarried daughters, if any,</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 xml:space="preserve">(ii) </w:t>
      </w:r>
      <w:proofErr w:type="gramStart"/>
      <w:r w:rsidRPr="001E52B6">
        <w:rPr>
          <w:rFonts w:ascii="Times New Roman" w:eastAsia="Times New Roman" w:hAnsi="Times New Roman" w:cs="Times New Roman"/>
          <w:color w:val="000000" w:themeColor="text1"/>
          <w:sz w:val="24"/>
          <w:szCs w:val="24"/>
        </w:rPr>
        <w:t>his</w:t>
      </w:r>
      <w:proofErr w:type="gramEnd"/>
      <w:r w:rsidRPr="001E52B6">
        <w:rPr>
          <w:rFonts w:ascii="Times New Roman" w:eastAsia="Times New Roman" w:hAnsi="Times New Roman" w:cs="Times New Roman"/>
          <w:color w:val="000000" w:themeColor="text1"/>
          <w:sz w:val="24"/>
          <w:szCs w:val="24"/>
        </w:rPr>
        <w:t xml:space="preserve"> unmarried adult son, if any, who does not hold any land as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(iii) his married adult son, if any, where neither such adult son nor the wife nor any minor son or unmarried daughter of such adult son holds any land as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 xml:space="preserve">(iv) </w:t>
      </w:r>
      <w:proofErr w:type="gramStart"/>
      <w:r w:rsidRPr="001E52B6">
        <w:rPr>
          <w:rFonts w:ascii="Times New Roman" w:eastAsia="Times New Roman" w:hAnsi="Times New Roman" w:cs="Times New Roman"/>
          <w:color w:val="000000" w:themeColor="text1"/>
          <w:sz w:val="24"/>
          <w:szCs w:val="24"/>
        </w:rPr>
        <w:t>widow</w:t>
      </w:r>
      <w:proofErr w:type="gramEnd"/>
      <w:r w:rsidRPr="001E52B6">
        <w:rPr>
          <w:rFonts w:ascii="Times New Roman" w:eastAsia="Times New Roman" w:hAnsi="Times New Roman" w:cs="Times New Roman"/>
          <w:color w:val="000000" w:themeColor="text1"/>
          <w:sz w:val="24"/>
          <w:szCs w:val="24"/>
        </w:rPr>
        <w:t xml:space="preserve"> of his predeceased son, if any, where neither such widow nor any minor son or unmarried daughter of such widow holds any land as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 xml:space="preserve">(v) </w:t>
      </w:r>
      <w:proofErr w:type="gramStart"/>
      <w:r w:rsidRPr="001E52B6">
        <w:rPr>
          <w:rFonts w:ascii="Times New Roman" w:eastAsia="Times New Roman" w:hAnsi="Times New Roman" w:cs="Times New Roman"/>
          <w:color w:val="000000" w:themeColor="text1"/>
          <w:sz w:val="24"/>
          <w:szCs w:val="24"/>
        </w:rPr>
        <w:t>minor</w:t>
      </w:r>
      <w:proofErr w:type="gramEnd"/>
      <w:r w:rsidRPr="001E52B6">
        <w:rPr>
          <w:rFonts w:ascii="Times New Roman" w:eastAsia="Times New Roman" w:hAnsi="Times New Roman" w:cs="Times New Roman"/>
          <w:color w:val="000000" w:themeColor="text1"/>
          <w:sz w:val="24"/>
          <w:szCs w:val="24"/>
        </w:rPr>
        <w:t xml:space="preserve"> son or unmarried daughter, if any, of his predeceased son, where the widow of such predeceased son is dead and any minor son or unmarried daughter of such predeceased son does not hold any land as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 but shall not include any other person.</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i/>
          <w:iCs/>
          <w:color w:val="000000" w:themeColor="text1"/>
          <w:sz w:val="24"/>
          <w:szCs w:val="24"/>
        </w:rPr>
        <w:t>Explanation I.</w:t>
      </w:r>
      <w:r w:rsidRPr="001E52B6">
        <w:rPr>
          <w:rFonts w:ascii="Times New Roman" w:eastAsia="Times New Roman" w:hAnsi="Times New Roman" w:cs="Times New Roman"/>
          <w:color w:val="000000" w:themeColor="text1"/>
          <w:sz w:val="24"/>
          <w:szCs w:val="24"/>
        </w:rPr>
        <w:t>—</w:t>
      </w:r>
      <w:proofErr w:type="gramStart"/>
      <w:r w:rsidRPr="001E52B6">
        <w:rPr>
          <w:rFonts w:ascii="Times New Roman" w:eastAsia="Times New Roman" w:hAnsi="Times New Roman" w:cs="Times New Roman"/>
          <w:color w:val="000000" w:themeColor="text1"/>
          <w:sz w:val="24"/>
          <w:szCs w:val="24"/>
        </w:rPr>
        <w:t>For</w:t>
      </w:r>
      <w:proofErr w:type="gramEnd"/>
      <w:r w:rsidRPr="001E52B6">
        <w:rPr>
          <w:rFonts w:ascii="Times New Roman" w:eastAsia="Times New Roman" w:hAnsi="Times New Roman" w:cs="Times New Roman"/>
          <w:color w:val="000000" w:themeColor="text1"/>
          <w:sz w:val="24"/>
          <w:szCs w:val="24"/>
        </w:rPr>
        <w:t xml:space="preserve"> the purposes of this Chapter, an adult unmarried person shall include a man or woman who has been divorced and who has not remarried thereafter</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 xml:space="preserve">Provided that where such divorced man or woman is the guardian of any minor son, or unmarried daughter, or both, </w:t>
      </w:r>
      <w:proofErr w:type="gramStart"/>
      <w:r w:rsidRPr="001E52B6">
        <w:rPr>
          <w:rFonts w:ascii="Times New Roman" w:eastAsia="Times New Roman" w:hAnsi="Times New Roman" w:cs="Times New Roman"/>
          <w:color w:val="000000" w:themeColor="text1"/>
          <w:sz w:val="24"/>
          <w:szCs w:val="24"/>
        </w:rPr>
        <w:t>he or she</w:t>
      </w:r>
      <w:proofErr w:type="gramEnd"/>
      <w:r w:rsidRPr="001E52B6">
        <w:rPr>
          <w:rFonts w:ascii="Times New Roman" w:eastAsia="Times New Roman" w:hAnsi="Times New Roman" w:cs="Times New Roman"/>
          <w:color w:val="000000" w:themeColor="text1"/>
          <w:sz w:val="24"/>
          <w:szCs w:val="24"/>
        </w:rPr>
        <w:t>, together with such minor son or unmarried daughter, or both, shall be deemed to be a separate family.</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i/>
          <w:iCs/>
          <w:color w:val="000000" w:themeColor="text1"/>
          <w:sz w:val="24"/>
          <w:szCs w:val="24"/>
        </w:rPr>
        <w:t>Explanation II.</w:t>
      </w:r>
      <w:r w:rsidRPr="001E52B6">
        <w:rPr>
          <w:rFonts w:ascii="Times New Roman" w:eastAsia="Times New Roman" w:hAnsi="Times New Roman" w:cs="Times New Roman"/>
          <w:color w:val="000000" w:themeColor="text1"/>
          <w:sz w:val="24"/>
          <w:szCs w:val="24"/>
        </w:rPr>
        <w:t>—References in this clause to wife, son or daughter shall, in relation to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 xml:space="preserve"> who is a woman, </w:t>
      </w:r>
      <w:proofErr w:type="gramStart"/>
      <w:r w:rsidRPr="001E52B6">
        <w:rPr>
          <w:rFonts w:ascii="Times New Roman" w:eastAsia="Times New Roman" w:hAnsi="Times New Roman" w:cs="Times New Roman"/>
          <w:color w:val="000000" w:themeColor="text1"/>
          <w:sz w:val="24"/>
          <w:szCs w:val="24"/>
        </w:rPr>
        <w:t>be</w:t>
      </w:r>
      <w:proofErr w:type="gramEnd"/>
      <w:r w:rsidRPr="001E52B6">
        <w:rPr>
          <w:rFonts w:ascii="Times New Roman" w:eastAsia="Times New Roman" w:hAnsi="Times New Roman" w:cs="Times New Roman"/>
          <w:color w:val="000000" w:themeColor="text1"/>
          <w:sz w:val="24"/>
          <w:szCs w:val="24"/>
        </w:rPr>
        <w:t xml:space="preserve"> construed as references to the husband, son or daughter, respectively, of such woman;</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lastRenderedPageBreak/>
        <w:t>(d) "irrigated area" means an area specified as such by the State Government, by notification in the Official Gazette, being an area which is, or is in the opinion of the State Government capable of being irrigated, at any time during the agricultural year commencing on the 1st day of </w:t>
      </w:r>
      <w:proofErr w:type="spellStart"/>
      <w:r w:rsidRPr="001E52B6">
        <w:rPr>
          <w:rFonts w:ascii="Times New Roman" w:eastAsia="Times New Roman" w:hAnsi="Times New Roman" w:cs="Times New Roman"/>
          <w:i/>
          <w:iCs/>
          <w:color w:val="000000" w:themeColor="text1"/>
          <w:sz w:val="24"/>
          <w:szCs w:val="24"/>
        </w:rPr>
        <w:t>Baisakh</w:t>
      </w:r>
      <w:proofErr w:type="spellEnd"/>
      <w:r w:rsidRPr="001E52B6">
        <w:rPr>
          <w:rFonts w:ascii="Times New Roman" w:eastAsia="Times New Roman" w:hAnsi="Times New Roman" w:cs="Times New Roman"/>
          <w:color w:val="000000" w:themeColor="text1"/>
          <w:sz w:val="24"/>
          <w:szCs w:val="24"/>
        </w:rPr>
        <w:t>, 1377 B.S., or thereafter, from any State canal irrigation project or [State power-driven deep tube-well or shallow tube-well or any other State irrigation project] or State river lift irrigation project;</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(e) "orchard" means a compact area of land having fruit bearing trees grown thereon in such number that they preclude; or when fully grown would preclude, a substantial part of such land from being used for [any other] purpose;</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w:t>
      </w:r>
      <w:proofErr w:type="spellStart"/>
      <w:r w:rsidRPr="001E52B6">
        <w:rPr>
          <w:rFonts w:ascii="Times New Roman" w:eastAsia="Times New Roman" w:hAnsi="Times New Roman" w:cs="Times New Roman"/>
          <w:color w:val="000000" w:themeColor="text1"/>
          <w:sz w:val="24"/>
          <w:szCs w:val="24"/>
        </w:rPr>
        <w:t>ee</w:t>
      </w:r>
      <w:proofErr w:type="spellEnd"/>
      <w:r w:rsidRPr="001E52B6">
        <w:rPr>
          <w:rFonts w:ascii="Times New Roman" w:eastAsia="Times New Roman" w:hAnsi="Times New Roman" w:cs="Times New Roman"/>
          <w:color w:val="000000" w:themeColor="text1"/>
          <w:sz w:val="24"/>
          <w:szCs w:val="24"/>
        </w:rPr>
        <w:t>) "project report" means a project report relating to such purpose as mentioned in the first proviso to section 14Y, which has been examined, vetted and approved by the appropriate Department of the State Government;]</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(f) "</w:t>
      </w:r>
      <w:proofErr w:type="gramStart"/>
      <w:r w:rsidRPr="001E52B6">
        <w:rPr>
          <w:rFonts w:ascii="Times New Roman" w:eastAsia="Times New Roman" w:hAnsi="Times New Roman" w:cs="Times New Roman"/>
          <w:color w:val="000000" w:themeColor="text1"/>
          <w:sz w:val="24"/>
          <w:szCs w:val="24"/>
        </w:rPr>
        <w:t>standard</w:t>
      </w:r>
      <w:proofErr w:type="gramEnd"/>
      <w:r w:rsidRPr="001E52B6">
        <w:rPr>
          <w:rFonts w:ascii="Times New Roman" w:eastAsia="Times New Roman" w:hAnsi="Times New Roman" w:cs="Times New Roman"/>
          <w:color w:val="000000" w:themeColor="text1"/>
          <w:sz w:val="24"/>
          <w:szCs w:val="24"/>
        </w:rPr>
        <w:t xml:space="preserve"> hectare" means,—</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w:t>
      </w:r>
      <w:proofErr w:type="spellStart"/>
      <w:r w:rsidRPr="001E52B6">
        <w:rPr>
          <w:rFonts w:ascii="Times New Roman" w:eastAsia="Times New Roman" w:hAnsi="Times New Roman" w:cs="Times New Roman"/>
          <w:color w:val="000000" w:themeColor="text1"/>
          <w:sz w:val="24"/>
          <w:szCs w:val="24"/>
        </w:rPr>
        <w:t>i</w:t>
      </w:r>
      <w:proofErr w:type="spellEnd"/>
      <w:r w:rsidRPr="001E52B6">
        <w:rPr>
          <w:rFonts w:ascii="Times New Roman" w:eastAsia="Times New Roman" w:hAnsi="Times New Roman" w:cs="Times New Roman"/>
          <w:color w:val="000000" w:themeColor="text1"/>
          <w:sz w:val="24"/>
          <w:szCs w:val="24"/>
        </w:rPr>
        <w:t xml:space="preserve">) </w:t>
      </w:r>
      <w:proofErr w:type="gramStart"/>
      <w:r w:rsidRPr="001E52B6">
        <w:rPr>
          <w:rFonts w:ascii="Times New Roman" w:eastAsia="Times New Roman" w:hAnsi="Times New Roman" w:cs="Times New Roman"/>
          <w:color w:val="000000" w:themeColor="text1"/>
          <w:sz w:val="24"/>
          <w:szCs w:val="24"/>
        </w:rPr>
        <w:t>in</w:t>
      </w:r>
      <w:proofErr w:type="gramEnd"/>
      <w:r w:rsidRPr="001E52B6">
        <w:rPr>
          <w:rFonts w:ascii="Times New Roman" w:eastAsia="Times New Roman" w:hAnsi="Times New Roman" w:cs="Times New Roman"/>
          <w:color w:val="000000" w:themeColor="text1"/>
          <w:sz w:val="24"/>
          <w:szCs w:val="24"/>
        </w:rPr>
        <w:t xml:space="preserve"> relation to an agricultural land, an extent of land equivalent to—</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w:t>
      </w:r>
      <w:proofErr w:type="gramStart"/>
      <w:r w:rsidRPr="001E52B6">
        <w:rPr>
          <w:rFonts w:ascii="Times New Roman" w:eastAsia="Times New Roman" w:hAnsi="Times New Roman" w:cs="Times New Roman"/>
          <w:color w:val="000000" w:themeColor="text1"/>
          <w:sz w:val="24"/>
          <w:szCs w:val="24"/>
        </w:rPr>
        <w:t>a</w:t>
      </w:r>
      <w:proofErr w:type="gramEnd"/>
      <w:r w:rsidRPr="001E52B6">
        <w:rPr>
          <w:rFonts w:ascii="Times New Roman" w:eastAsia="Times New Roman" w:hAnsi="Times New Roman" w:cs="Times New Roman"/>
          <w:color w:val="000000" w:themeColor="text1"/>
          <w:sz w:val="24"/>
          <w:szCs w:val="24"/>
        </w:rPr>
        <w:t>) 1.00 hectare in an irrigated area,</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(b) 1.40 hectares in any other area,</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 xml:space="preserve">(ii) </w:t>
      </w:r>
      <w:proofErr w:type="gramStart"/>
      <w:r w:rsidRPr="001E52B6">
        <w:rPr>
          <w:rFonts w:ascii="Times New Roman" w:eastAsia="Times New Roman" w:hAnsi="Times New Roman" w:cs="Times New Roman"/>
          <w:color w:val="000000" w:themeColor="text1"/>
          <w:sz w:val="24"/>
          <w:szCs w:val="24"/>
        </w:rPr>
        <w:t>in</w:t>
      </w:r>
      <w:proofErr w:type="gramEnd"/>
      <w:r w:rsidRPr="001E52B6">
        <w:rPr>
          <w:rFonts w:ascii="Times New Roman" w:eastAsia="Times New Roman" w:hAnsi="Times New Roman" w:cs="Times New Roman"/>
          <w:color w:val="000000" w:themeColor="text1"/>
          <w:sz w:val="24"/>
          <w:szCs w:val="24"/>
        </w:rPr>
        <w:t xml:space="preserve"> relation to any land comprised in an orchard, an extent of land equivalent to 1.40 hectares,</w:t>
      </w:r>
    </w:p>
    <w:p w:rsidR="001013E4" w:rsidRPr="001E52B6" w:rsidRDefault="001013E4" w:rsidP="001013E4">
      <w:pPr>
        <w:shd w:val="clear" w:color="auto" w:fill="FFFFFF"/>
        <w:spacing w:after="0"/>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 xml:space="preserve">[(iii) </w:t>
      </w:r>
      <w:proofErr w:type="gramStart"/>
      <w:r w:rsidRPr="001E52B6">
        <w:rPr>
          <w:rFonts w:ascii="Times New Roman" w:eastAsia="Times New Roman" w:hAnsi="Times New Roman" w:cs="Times New Roman"/>
          <w:color w:val="000000" w:themeColor="text1"/>
          <w:sz w:val="24"/>
          <w:szCs w:val="24"/>
        </w:rPr>
        <w:t>in</w:t>
      </w:r>
      <w:proofErr w:type="gramEnd"/>
      <w:r w:rsidRPr="001E52B6">
        <w:rPr>
          <w:rFonts w:ascii="Times New Roman" w:eastAsia="Times New Roman" w:hAnsi="Times New Roman" w:cs="Times New Roman"/>
          <w:color w:val="000000" w:themeColor="text1"/>
          <w:sz w:val="24"/>
          <w:szCs w:val="24"/>
        </w:rPr>
        <w:t xml:space="preserve"> relation to any other land, an extent of land equivalent to 1.40 hectare.]</w:t>
      </w:r>
    </w:p>
    <w:p w:rsidR="001013E4" w:rsidRPr="001E52B6" w:rsidRDefault="001013E4" w:rsidP="001013E4">
      <w:pPr>
        <w:pStyle w:val="BodyText"/>
        <w:spacing w:line="276" w:lineRule="auto"/>
        <w:ind w:right="139"/>
        <w:jc w:val="both"/>
        <w:rPr>
          <w:color w:val="000000" w:themeColor="text1"/>
        </w:rPr>
      </w:pPr>
    </w:p>
    <w:p w:rsidR="001013E4" w:rsidRPr="001E52B6" w:rsidRDefault="001013E4" w:rsidP="001013E4">
      <w:pPr>
        <w:pStyle w:val="BodyText"/>
        <w:spacing w:line="276" w:lineRule="auto"/>
        <w:ind w:right="139"/>
        <w:jc w:val="both"/>
        <w:rPr>
          <w:color w:val="000000" w:themeColor="text1"/>
        </w:rPr>
      </w:pPr>
    </w:p>
    <w:p w:rsidR="001013E4" w:rsidRPr="001E52B6" w:rsidRDefault="001013E4" w:rsidP="001013E4">
      <w:pPr>
        <w:pStyle w:val="BodyText"/>
        <w:spacing w:line="276" w:lineRule="auto"/>
        <w:ind w:right="139"/>
        <w:jc w:val="both"/>
        <w:rPr>
          <w:rFonts w:eastAsiaTheme="minorEastAsia"/>
          <w:b/>
          <w:bCs/>
          <w:color w:val="000000" w:themeColor="text1"/>
          <w:u w:val="single"/>
          <w:lang w:bidi="ar-SA"/>
        </w:rPr>
      </w:pPr>
      <w:r w:rsidRPr="001E52B6">
        <w:rPr>
          <w:b/>
          <w:color w:val="000000" w:themeColor="text1"/>
          <w:u w:val="single"/>
        </w:rPr>
        <w:t xml:space="preserve">SECTION </w:t>
      </w:r>
      <w:r w:rsidRPr="001E52B6">
        <w:rPr>
          <w:rFonts w:eastAsiaTheme="minorEastAsia"/>
          <w:b/>
          <w:bCs/>
          <w:color w:val="000000" w:themeColor="text1"/>
          <w:u w:val="single"/>
          <w:lang w:bidi="ar-SA"/>
        </w:rPr>
        <w:t>14L</w:t>
      </w:r>
    </w:p>
    <w:p w:rsidR="001013E4" w:rsidRPr="001E52B6" w:rsidRDefault="001013E4" w:rsidP="001013E4">
      <w:pPr>
        <w:pStyle w:val="BodyText"/>
        <w:spacing w:line="276" w:lineRule="auto"/>
        <w:ind w:right="139"/>
        <w:jc w:val="both"/>
        <w:rPr>
          <w:rFonts w:eastAsiaTheme="minorEastAsia"/>
          <w:b/>
          <w:bCs/>
          <w:color w:val="000000" w:themeColor="text1"/>
          <w:u w:val="single"/>
          <w:lang w:bidi="ar-SA"/>
        </w:rPr>
      </w:pPr>
      <w:r w:rsidRPr="001E52B6">
        <w:rPr>
          <w:rFonts w:eastAsiaTheme="minorEastAsia"/>
          <w:b/>
          <w:bCs/>
          <w:color w:val="000000" w:themeColor="text1"/>
          <w:u w:val="single"/>
          <w:lang w:bidi="ar-SA"/>
        </w:rPr>
        <w:t>NO </w:t>
      </w:r>
      <w:r w:rsidRPr="001E52B6">
        <w:rPr>
          <w:rFonts w:eastAsiaTheme="minorEastAsia"/>
          <w:b/>
          <w:bCs/>
          <w:iCs/>
          <w:color w:val="000000" w:themeColor="text1"/>
          <w:u w:val="single"/>
          <w:lang w:bidi="ar-SA"/>
        </w:rPr>
        <w:t>RAIYAT</w:t>
      </w:r>
      <w:r w:rsidRPr="001E52B6">
        <w:rPr>
          <w:rFonts w:eastAsiaTheme="minorEastAsia"/>
          <w:b/>
          <w:bCs/>
          <w:color w:val="000000" w:themeColor="text1"/>
          <w:u w:val="single"/>
          <w:lang w:bidi="ar-SA"/>
        </w:rPr>
        <w:t> TO HOLD LAND IN EXCESS OF THE CEILING AREA</w:t>
      </w:r>
    </w:p>
    <w:p w:rsidR="001013E4" w:rsidRPr="001E52B6" w:rsidRDefault="001013E4" w:rsidP="001013E4">
      <w:pPr>
        <w:pStyle w:val="BodyText"/>
        <w:spacing w:line="276" w:lineRule="auto"/>
        <w:ind w:right="139"/>
        <w:jc w:val="both"/>
        <w:rPr>
          <w:rFonts w:eastAsiaTheme="minorEastAsia"/>
          <w:b/>
          <w:bCs/>
          <w:color w:val="000000" w:themeColor="text1"/>
          <w:u w:val="single"/>
          <w:lang w:bidi="ar-SA"/>
        </w:rPr>
      </w:pPr>
    </w:p>
    <w:p w:rsidR="00C26D2F" w:rsidRPr="00C26D2F" w:rsidRDefault="001013E4" w:rsidP="00C26D2F">
      <w:pPr>
        <w:pStyle w:val="BodyText"/>
        <w:spacing w:line="276" w:lineRule="auto"/>
        <w:ind w:right="139"/>
        <w:jc w:val="both"/>
        <w:rPr>
          <w:color w:val="000000" w:themeColor="text1"/>
        </w:rPr>
      </w:pPr>
      <w:r w:rsidRPr="001E52B6">
        <w:rPr>
          <w:rFonts w:eastAsiaTheme="minorEastAsia"/>
          <w:bCs/>
          <w:color w:val="000000" w:themeColor="text1"/>
          <w:lang w:bidi="ar-SA"/>
        </w:rPr>
        <w:t xml:space="preserve">Section 14L lays down that on and from the commencement of chapter IIB no raiyat shall be entitle to hold any land in excess to the ceiling area as applicable to him under section 14M. </w:t>
      </w:r>
    </w:p>
    <w:p w:rsidR="001013E4" w:rsidRPr="001E52B6" w:rsidRDefault="001013E4" w:rsidP="001013E4">
      <w:pPr>
        <w:pStyle w:val="BodyText"/>
        <w:spacing w:line="276" w:lineRule="auto"/>
        <w:jc w:val="both"/>
        <w:rPr>
          <w:b/>
          <w:color w:val="000000" w:themeColor="text1"/>
          <w:u w:val="single"/>
        </w:rPr>
      </w:pPr>
    </w:p>
    <w:p w:rsidR="001013E4" w:rsidRPr="001E52B6" w:rsidRDefault="001013E4" w:rsidP="001013E4">
      <w:pPr>
        <w:pStyle w:val="BodyText"/>
        <w:spacing w:line="276" w:lineRule="auto"/>
        <w:jc w:val="both"/>
        <w:rPr>
          <w:b/>
          <w:color w:val="000000" w:themeColor="text1"/>
          <w:u w:val="single"/>
        </w:rPr>
      </w:pPr>
      <w:r w:rsidRPr="001E52B6">
        <w:rPr>
          <w:b/>
          <w:color w:val="000000" w:themeColor="text1"/>
          <w:u w:val="single"/>
        </w:rPr>
        <w:t>SECTION 14M</w:t>
      </w:r>
    </w:p>
    <w:p w:rsidR="001013E4" w:rsidRPr="001E52B6" w:rsidRDefault="001013E4" w:rsidP="001013E4">
      <w:pPr>
        <w:pStyle w:val="BodyText"/>
        <w:spacing w:line="276" w:lineRule="auto"/>
        <w:jc w:val="both"/>
        <w:rPr>
          <w:b/>
          <w:color w:val="000000" w:themeColor="text1"/>
          <w:u w:val="single"/>
        </w:rPr>
      </w:pPr>
      <w:r w:rsidRPr="001E52B6">
        <w:rPr>
          <w:b/>
          <w:color w:val="000000" w:themeColor="text1"/>
          <w:u w:val="single"/>
        </w:rPr>
        <w:t>CEILING AREA</w:t>
      </w:r>
    </w:p>
    <w:p w:rsidR="001013E4" w:rsidRPr="001E52B6" w:rsidRDefault="001013E4" w:rsidP="001013E4">
      <w:pPr>
        <w:pStyle w:val="BodyText"/>
        <w:spacing w:line="276" w:lineRule="auto"/>
        <w:jc w:val="both"/>
        <w:rPr>
          <w:b/>
          <w:color w:val="000000" w:themeColor="text1"/>
          <w:u w:val="single"/>
        </w:rPr>
      </w:pPr>
    </w:p>
    <w:p w:rsidR="001013E4" w:rsidRPr="001E52B6" w:rsidRDefault="001013E4" w:rsidP="001013E4">
      <w:pPr>
        <w:pStyle w:val="BodyText"/>
        <w:spacing w:line="276" w:lineRule="auto"/>
        <w:jc w:val="both"/>
        <w:rPr>
          <w:color w:val="000000" w:themeColor="text1"/>
        </w:rPr>
      </w:pPr>
      <w:r w:rsidRPr="001E52B6">
        <w:rPr>
          <w:color w:val="000000" w:themeColor="text1"/>
        </w:rPr>
        <w:t>This section prescribes the ceiling area for different classes of raiyat</w:t>
      </w:r>
      <w:r w:rsidRPr="001E52B6">
        <w:rPr>
          <w:b/>
          <w:color w:val="000000" w:themeColor="text1"/>
        </w:rPr>
        <w:t xml:space="preserve"> </w:t>
      </w:r>
      <w:r w:rsidRPr="001E52B6">
        <w:rPr>
          <w:color w:val="000000" w:themeColor="text1"/>
        </w:rPr>
        <w:t>which are given below in the table:</w:t>
      </w:r>
    </w:p>
    <w:p w:rsidR="001013E4" w:rsidRPr="001E52B6" w:rsidRDefault="001013E4" w:rsidP="001013E4">
      <w:pPr>
        <w:pStyle w:val="BodyText"/>
        <w:spacing w:line="276" w:lineRule="auto"/>
        <w:jc w:val="both"/>
        <w:rPr>
          <w:color w:val="000000" w:themeColor="text1"/>
        </w:rPr>
      </w:pPr>
    </w:p>
    <w:tbl>
      <w:tblPr>
        <w:tblStyle w:val="TableGrid"/>
        <w:tblW w:w="10440" w:type="dxa"/>
        <w:tblInd w:w="-612" w:type="dxa"/>
        <w:tblLook w:val="04A0"/>
      </w:tblPr>
      <w:tblGrid>
        <w:gridCol w:w="5130"/>
        <w:gridCol w:w="5310"/>
      </w:tblGrid>
      <w:tr w:rsidR="001013E4" w:rsidRPr="001E52B6" w:rsidTr="00EB5D28">
        <w:tc>
          <w:tcPr>
            <w:tcW w:w="5130" w:type="dxa"/>
          </w:tcPr>
          <w:p w:rsidR="001013E4" w:rsidRPr="001E52B6" w:rsidRDefault="001013E4" w:rsidP="00EB5D28">
            <w:pPr>
              <w:pStyle w:val="BodyText"/>
              <w:spacing w:line="276" w:lineRule="auto"/>
              <w:jc w:val="both"/>
              <w:rPr>
                <w:b/>
                <w:color w:val="000000" w:themeColor="text1"/>
              </w:rPr>
            </w:pPr>
            <w:r w:rsidRPr="001E52B6">
              <w:rPr>
                <w:b/>
                <w:color w:val="000000" w:themeColor="text1"/>
              </w:rPr>
              <w:t>RAIYAT</w:t>
            </w:r>
          </w:p>
        </w:tc>
        <w:tc>
          <w:tcPr>
            <w:tcW w:w="5310" w:type="dxa"/>
          </w:tcPr>
          <w:p w:rsidR="001013E4" w:rsidRPr="001E52B6" w:rsidRDefault="001013E4" w:rsidP="00EB5D28">
            <w:pPr>
              <w:pStyle w:val="BodyText"/>
              <w:spacing w:line="276" w:lineRule="auto"/>
              <w:jc w:val="both"/>
              <w:rPr>
                <w:b/>
                <w:color w:val="000000" w:themeColor="text1"/>
              </w:rPr>
            </w:pPr>
            <w:r w:rsidRPr="001E52B6">
              <w:rPr>
                <w:b/>
                <w:color w:val="000000" w:themeColor="text1"/>
              </w:rPr>
              <w:t>CEILING AREA</w:t>
            </w:r>
          </w:p>
        </w:tc>
      </w:tr>
      <w:tr w:rsidR="001013E4" w:rsidRPr="001E52B6" w:rsidTr="00EB5D28">
        <w:tc>
          <w:tcPr>
            <w:tcW w:w="5130" w:type="dxa"/>
          </w:tcPr>
          <w:p w:rsidR="001013E4" w:rsidRPr="001E52B6" w:rsidRDefault="001013E4" w:rsidP="001013E4">
            <w:pPr>
              <w:pStyle w:val="BodyText"/>
              <w:numPr>
                <w:ilvl w:val="0"/>
                <w:numId w:val="2"/>
              </w:numPr>
              <w:spacing w:line="276" w:lineRule="auto"/>
              <w:jc w:val="both"/>
              <w:rPr>
                <w:color w:val="000000" w:themeColor="text1"/>
                <w:highlight w:val="yellow"/>
              </w:rPr>
            </w:pPr>
            <w:r w:rsidRPr="001E52B6">
              <w:rPr>
                <w:color w:val="000000" w:themeColor="text1"/>
                <w:highlight w:val="yellow"/>
                <w:shd w:val="clear" w:color="auto" w:fill="FFFFFF"/>
              </w:rPr>
              <w:t>Adult unmarried person</w:t>
            </w:r>
          </w:p>
        </w:tc>
        <w:tc>
          <w:tcPr>
            <w:tcW w:w="5310" w:type="dxa"/>
          </w:tcPr>
          <w:p w:rsidR="001013E4" w:rsidRPr="001E52B6" w:rsidRDefault="001013E4" w:rsidP="00EB5D28">
            <w:pPr>
              <w:pStyle w:val="BodyText"/>
              <w:spacing w:line="276" w:lineRule="auto"/>
              <w:jc w:val="both"/>
              <w:rPr>
                <w:color w:val="000000" w:themeColor="text1"/>
                <w:highlight w:val="yellow"/>
              </w:rPr>
            </w:pPr>
            <w:r w:rsidRPr="001E52B6">
              <w:rPr>
                <w:color w:val="000000" w:themeColor="text1"/>
                <w:highlight w:val="yellow"/>
                <w:shd w:val="clear" w:color="auto" w:fill="FFFFFF"/>
              </w:rPr>
              <w:t>2.50 standard hectares</w:t>
            </w:r>
          </w:p>
        </w:tc>
      </w:tr>
      <w:tr w:rsidR="001013E4" w:rsidRPr="001E52B6" w:rsidTr="00EB5D28">
        <w:tc>
          <w:tcPr>
            <w:tcW w:w="5130" w:type="dxa"/>
          </w:tcPr>
          <w:p w:rsidR="001013E4" w:rsidRPr="001E52B6" w:rsidRDefault="001013E4" w:rsidP="001013E4">
            <w:pPr>
              <w:pStyle w:val="BodyText"/>
              <w:numPr>
                <w:ilvl w:val="0"/>
                <w:numId w:val="2"/>
              </w:numPr>
              <w:spacing w:line="276" w:lineRule="auto"/>
              <w:jc w:val="both"/>
              <w:rPr>
                <w:color w:val="000000" w:themeColor="text1"/>
                <w:highlight w:val="green"/>
              </w:rPr>
            </w:pPr>
            <w:r w:rsidRPr="001E52B6">
              <w:rPr>
                <w:color w:val="000000" w:themeColor="text1"/>
                <w:highlight w:val="green"/>
              </w:rPr>
              <w:t>Sole surviving member of the family</w:t>
            </w:r>
          </w:p>
        </w:tc>
        <w:tc>
          <w:tcPr>
            <w:tcW w:w="5310" w:type="dxa"/>
          </w:tcPr>
          <w:p w:rsidR="001013E4" w:rsidRPr="001E52B6" w:rsidRDefault="001013E4" w:rsidP="00EB5D28">
            <w:pPr>
              <w:pStyle w:val="BodyText"/>
              <w:spacing w:line="276" w:lineRule="auto"/>
              <w:jc w:val="both"/>
              <w:rPr>
                <w:color w:val="000000" w:themeColor="text1"/>
                <w:highlight w:val="green"/>
              </w:rPr>
            </w:pPr>
            <w:r w:rsidRPr="001E52B6">
              <w:rPr>
                <w:color w:val="000000" w:themeColor="text1"/>
                <w:highlight w:val="green"/>
                <w:shd w:val="clear" w:color="auto" w:fill="FFFFFF"/>
              </w:rPr>
              <w:t>2.50 standard hectares</w:t>
            </w:r>
          </w:p>
        </w:tc>
      </w:tr>
      <w:tr w:rsidR="001013E4" w:rsidRPr="001E52B6" w:rsidTr="00EB5D28">
        <w:tc>
          <w:tcPr>
            <w:tcW w:w="5130" w:type="dxa"/>
          </w:tcPr>
          <w:p w:rsidR="001013E4" w:rsidRPr="001E52B6" w:rsidRDefault="001013E4" w:rsidP="001013E4">
            <w:pPr>
              <w:pStyle w:val="BodyText"/>
              <w:numPr>
                <w:ilvl w:val="0"/>
                <w:numId w:val="2"/>
              </w:numPr>
              <w:spacing w:line="276" w:lineRule="auto"/>
              <w:jc w:val="both"/>
              <w:rPr>
                <w:color w:val="000000" w:themeColor="text1"/>
                <w:highlight w:val="magenta"/>
              </w:rPr>
            </w:pPr>
            <w:r w:rsidRPr="001E52B6">
              <w:rPr>
                <w:color w:val="000000" w:themeColor="text1"/>
                <w:highlight w:val="magenta"/>
              </w:rPr>
              <w:t>Having family of 2 to 5 members</w:t>
            </w:r>
          </w:p>
        </w:tc>
        <w:tc>
          <w:tcPr>
            <w:tcW w:w="5310" w:type="dxa"/>
          </w:tcPr>
          <w:p w:rsidR="001013E4" w:rsidRPr="001E52B6" w:rsidRDefault="001013E4" w:rsidP="00EB5D28">
            <w:pPr>
              <w:pStyle w:val="BodyText"/>
              <w:spacing w:line="276" w:lineRule="auto"/>
              <w:jc w:val="both"/>
              <w:rPr>
                <w:color w:val="000000" w:themeColor="text1"/>
                <w:highlight w:val="magenta"/>
              </w:rPr>
            </w:pPr>
            <w:r w:rsidRPr="001E52B6">
              <w:rPr>
                <w:color w:val="000000" w:themeColor="text1"/>
                <w:highlight w:val="magenta"/>
              </w:rPr>
              <w:t>5.00 standard hectares</w:t>
            </w:r>
          </w:p>
        </w:tc>
      </w:tr>
      <w:tr w:rsidR="001013E4" w:rsidRPr="001E52B6" w:rsidTr="00EB5D28">
        <w:tc>
          <w:tcPr>
            <w:tcW w:w="5130" w:type="dxa"/>
          </w:tcPr>
          <w:p w:rsidR="001013E4" w:rsidRPr="001E52B6" w:rsidRDefault="001013E4" w:rsidP="001013E4">
            <w:pPr>
              <w:pStyle w:val="BodyText"/>
              <w:numPr>
                <w:ilvl w:val="0"/>
                <w:numId w:val="2"/>
              </w:numPr>
              <w:spacing w:line="276" w:lineRule="auto"/>
              <w:jc w:val="both"/>
              <w:rPr>
                <w:color w:val="000000" w:themeColor="text1"/>
                <w:highlight w:val="red"/>
              </w:rPr>
            </w:pPr>
            <w:r w:rsidRPr="001E52B6">
              <w:rPr>
                <w:color w:val="000000" w:themeColor="text1"/>
                <w:highlight w:val="red"/>
              </w:rPr>
              <w:t>Having family of more than 5 members</w:t>
            </w:r>
          </w:p>
        </w:tc>
        <w:tc>
          <w:tcPr>
            <w:tcW w:w="5310" w:type="dxa"/>
          </w:tcPr>
          <w:p w:rsidR="001013E4" w:rsidRPr="001E52B6" w:rsidRDefault="001013E4" w:rsidP="00EB5D28">
            <w:pPr>
              <w:pStyle w:val="BodyText"/>
              <w:spacing w:line="276" w:lineRule="auto"/>
              <w:jc w:val="both"/>
              <w:rPr>
                <w:color w:val="000000" w:themeColor="text1"/>
                <w:highlight w:val="red"/>
              </w:rPr>
            </w:pPr>
            <w:r w:rsidRPr="001E52B6">
              <w:rPr>
                <w:rFonts w:eastAsiaTheme="minorEastAsia"/>
                <w:color w:val="000000" w:themeColor="text1"/>
                <w:highlight w:val="red"/>
                <w:shd w:val="clear" w:color="auto" w:fill="FFFFFF"/>
                <w:lang w:bidi="ar-SA"/>
              </w:rPr>
              <w:t>5.00 standard hectares, plus 0.50 standard hectare for each member in excess of five, so, however, that the aggregate of the ceiling area for such </w:t>
            </w:r>
            <w:r w:rsidRPr="001E52B6">
              <w:rPr>
                <w:rFonts w:eastAsiaTheme="minorEastAsia"/>
                <w:i/>
                <w:iCs/>
                <w:color w:val="000000" w:themeColor="text1"/>
                <w:lang w:bidi="ar-SA"/>
              </w:rPr>
              <w:t>raiyat</w:t>
            </w:r>
            <w:r w:rsidRPr="001E52B6">
              <w:rPr>
                <w:rFonts w:eastAsiaTheme="minorEastAsia"/>
                <w:color w:val="000000" w:themeColor="text1"/>
                <w:highlight w:val="red"/>
                <w:shd w:val="clear" w:color="auto" w:fill="FFFFFF"/>
                <w:lang w:bidi="ar-SA"/>
              </w:rPr>
              <w:t> shall not, in any case, exceed 7.00 standard hectares</w:t>
            </w:r>
          </w:p>
        </w:tc>
      </w:tr>
      <w:tr w:rsidR="001013E4" w:rsidRPr="001E52B6" w:rsidTr="00EB5D28">
        <w:tc>
          <w:tcPr>
            <w:tcW w:w="5130" w:type="dxa"/>
          </w:tcPr>
          <w:p w:rsidR="001013E4" w:rsidRPr="001E52B6" w:rsidRDefault="001013E4" w:rsidP="001013E4">
            <w:pPr>
              <w:pStyle w:val="BodyText"/>
              <w:numPr>
                <w:ilvl w:val="0"/>
                <w:numId w:val="2"/>
              </w:numPr>
              <w:spacing w:line="276" w:lineRule="auto"/>
              <w:jc w:val="both"/>
              <w:rPr>
                <w:color w:val="000000" w:themeColor="text1"/>
                <w:highlight w:val="darkYellow"/>
              </w:rPr>
            </w:pPr>
            <w:r w:rsidRPr="001E52B6">
              <w:rPr>
                <w:color w:val="000000" w:themeColor="text1"/>
                <w:highlight w:val="darkYellow"/>
              </w:rPr>
              <w:lastRenderedPageBreak/>
              <w:t>Any other raiyat</w:t>
            </w:r>
          </w:p>
        </w:tc>
        <w:tc>
          <w:tcPr>
            <w:tcW w:w="5310" w:type="dxa"/>
          </w:tcPr>
          <w:p w:rsidR="001013E4" w:rsidRPr="001E52B6" w:rsidRDefault="001013E4" w:rsidP="00EB5D28">
            <w:pPr>
              <w:pStyle w:val="BodyText"/>
              <w:spacing w:line="276" w:lineRule="auto"/>
              <w:jc w:val="both"/>
              <w:rPr>
                <w:rFonts w:eastAsiaTheme="minorEastAsia"/>
                <w:color w:val="000000" w:themeColor="text1"/>
                <w:highlight w:val="darkYellow"/>
                <w:shd w:val="clear" w:color="auto" w:fill="FFFFFF"/>
                <w:lang w:bidi="ar-SA"/>
              </w:rPr>
            </w:pPr>
            <w:r w:rsidRPr="001E52B6">
              <w:rPr>
                <w:rFonts w:eastAsiaTheme="minorEastAsia"/>
                <w:color w:val="000000" w:themeColor="text1"/>
                <w:highlight w:val="darkYellow"/>
                <w:shd w:val="clear" w:color="auto" w:fill="FFFFFF"/>
                <w:lang w:bidi="ar-SA"/>
              </w:rPr>
              <w:t>7.00 standard hectares</w:t>
            </w:r>
          </w:p>
        </w:tc>
      </w:tr>
    </w:tbl>
    <w:p w:rsidR="001013E4" w:rsidRPr="001E52B6" w:rsidRDefault="001013E4" w:rsidP="001013E4">
      <w:pPr>
        <w:pStyle w:val="BodyText"/>
        <w:spacing w:line="276" w:lineRule="auto"/>
        <w:jc w:val="both"/>
        <w:rPr>
          <w:b/>
          <w:color w:val="000000" w:themeColor="text1"/>
        </w:rPr>
      </w:pPr>
    </w:p>
    <w:p w:rsidR="001013E4" w:rsidRPr="001E52B6" w:rsidRDefault="001013E4" w:rsidP="001013E4">
      <w:pPr>
        <w:pStyle w:val="BodyText"/>
        <w:spacing w:line="276" w:lineRule="auto"/>
        <w:jc w:val="both"/>
        <w:rPr>
          <w:b/>
          <w:color w:val="000000" w:themeColor="text1"/>
        </w:rPr>
      </w:pPr>
    </w:p>
    <w:p w:rsidR="001013E4" w:rsidRPr="001E52B6" w:rsidRDefault="001013E4" w:rsidP="001013E4">
      <w:pPr>
        <w:shd w:val="clear" w:color="auto" w:fill="FFFFFF"/>
        <w:spacing w:after="408"/>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In case in the family of a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 there are more </w:t>
      </w:r>
      <w:r w:rsidRPr="001E52B6">
        <w:rPr>
          <w:rFonts w:ascii="Times New Roman" w:eastAsia="Times New Roman" w:hAnsi="Times New Roman" w:cs="Times New Roman"/>
          <w:i/>
          <w:iCs/>
          <w:color w:val="000000" w:themeColor="text1"/>
          <w:sz w:val="24"/>
          <w:szCs w:val="24"/>
        </w:rPr>
        <w:t>raiyats</w:t>
      </w:r>
      <w:r w:rsidRPr="001E52B6">
        <w:rPr>
          <w:rFonts w:ascii="Times New Roman" w:eastAsia="Times New Roman" w:hAnsi="Times New Roman" w:cs="Times New Roman"/>
          <w:color w:val="000000" w:themeColor="text1"/>
          <w:sz w:val="24"/>
          <w:szCs w:val="24"/>
        </w:rPr>
        <w:t> than one, the ceiling area for the </w:t>
      </w:r>
      <w:r w:rsidRPr="001E52B6">
        <w:rPr>
          <w:rFonts w:ascii="Times New Roman" w:eastAsia="Times New Roman" w:hAnsi="Times New Roman" w:cs="Times New Roman"/>
          <w:i/>
          <w:iCs/>
          <w:color w:val="000000" w:themeColor="text1"/>
          <w:sz w:val="24"/>
          <w:szCs w:val="24"/>
        </w:rPr>
        <w:t>raiyat</w:t>
      </w:r>
      <w:r w:rsidRPr="001E52B6">
        <w:rPr>
          <w:rFonts w:ascii="Times New Roman" w:eastAsia="Times New Roman" w:hAnsi="Times New Roman" w:cs="Times New Roman"/>
          <w:color w:val="000000" w:themeColor="text1"/>
          <w:sz w:val="24"/>
          <w:szCs w:val="24"/>
        </w:rPr>
        <w:t xml:space="preserve">, together with the ceiling area of all the other </w:t>
      </w:r>
      <w:r w:rsidRPr="001E52B6">
        <w:rPr>
          <w:rFonts w:ascii="Times New Roman" w:eastAsia="Times New Roman" w:hAnsi="Times New Roman" w:cs="Times New Roman"/>
          <w:i/>
          <w:iCs/>
          <w:color w:val="000000" w:themeColor="text1"/>
          <w:sz w:val="24"/>
          <w:szCs w:val="24"/>
        </w:rPr>
        <w:t>raiyats</w:t>
      </w:r>
      <w:r w:rsidRPr="001E52B6">
        <w:rPr>
          <w:rFonts w:ascii="Times New Roman" w:eastAsia="Times New Roman" w:hAnsi="Times New Roman" w:cs="Times New Roman"/>
          <w:color w:val="000000" w:themeColor="text1"/>
          <w:sz w:val="24"/>
          <w:szCs w:val="24"/>
        </w:rPr>
        <w:t> in the family shall not, in any case, exceed,--</w:t>
      </w:r>
    </w:p>
    <w:p w:rsidR="001013E4" w:rsidRPr="001E52B6" w:rsidRDefault="001013E4" w:rsidP="001013E4">
      <w:pPr>
        <w:shd w:val="clear" w:color="auto" w:fill="FFFFFF"/>
        <w:spacing w:after="408"/>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(a) Where the number of members of such family does not exceed five, 5.00 standard hectares;</w:t>
      </w:r>
    </w:p>
    <w:p w:rsidR="001013E4" w:rsidRPr="001E52B6" w:rsidRDefault="001013E4" w:rsidP="001013E4">
      <w:pPr>
        <w:shd w:val="clear" w:color="auto" w:fill="FFFFFF"/>
        <w:spacing w:after="408"/>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(b) Where such number exceeds five, 5.00 standard hectares, plus 0.50 standard hectares for each member in excess of five, so, however, that the aggregate of the ceiling area shall not, in any case, exceed 7.00 standard hectares.</w:t>
      </w:r>
    </w:p>
    <w:p w:rsidR="001013E4" w:rsidRPr="001E52B6" w:rsidRDefault="001013E4" w:rsidP="001013E4">
      <w:pPr>
        <w:shd w:val="clear" w:color="auto" w:fill="FFFFFF"/>
        <w:spacing w:after="408"/>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More than one raiyat in family all the lands owned individually by the members of the family shall be deemed to be owned by the raiyats of the family. [Section 14M (3)]</w:t>
      </w:r>
    </w:p>
    <w:p w:rsidR="001013E4" w:rsidRPr="001E52B6" w:rsidRDefault="001013E4" w:rsidP="001013E4">
      <w:pPr>
        <w:shd w:val="clear" w:color="auto" w:fill="FFFFFF"/>
        <w:spacing w:after="408"/>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In determining the extend of land owned by raiyats the share of such raiyats in the lands owned by co-operative society, company, co-operative farming society, Hindu undivided family or a firm shall be taken into account.  [Section 14M (4)]</w:t>
      </w:r>
    </w:p>
    <w:p w:rsidR="001013E4" w:rsidRPr="001E52B6" w:rsidRDefault="001013E4" w:rsidP="001013E4">
      <w:pPr>
        <w:shd w:val="clear" w:color="auto" w:fill="FFFFFF"/>
        <w:spacing w:after="408"/>
        <w:jc w:val="both"/>
        <w:rPr>
          <w:rFonts w:ascii="Times New Roman" w:eastAsia="Times New Roman" w:hAnsi="Times New Roman" w:cs="Times New Roman"/>
          <w:color w:val="000000" w:themeColor="text1"/>
          <w:sz w:val="24"/>
          <w:szCs w:val="24"/>
        </w:rPr>
      </w:pPr>
      <w:r w:rsidRPr="001E52B6">
        <w:rPr>
          <w:rFonts w:ascii="Times New Roman" w:eastAsia="Times New Roman" w:hAnsi="Times New Roman" w:cs="Times New Roman"/>
          <w:color w:val="000000" w:themeColor="text1"/>
          <w:sz w:val="24"/>
          <w:szCs w:val="24"/>
        </w:rPr>
        <w:t>The author of a private trust or endowment shall be deemed to be raiyat to the extent of his share in the lands owned by such trust or endowment and such share shall be taken into account for calculating the ceiling area such author. [Section 14M (5)]</w:t>
      </w:r>
    </w:p>
    <w:p w:rsidR="001013E4" w:rsidRPr="001E52B6" w:rsidRDefault="001013E4" w:rsidP="001013E4">
      <w:pPr>
        <w:shd w:val="clear" w:color="auto" w:fill="FFFFFF"/>
        <w:spacing w:after="408"/>
        <w:jc w:val="both"/>
        <w:rPr>
          <w:rFonts w:ascii="Times New Roman" w:eastAsia="Times New Roman" w:hAnsi="Times New Roman" w:cs="Times New Roman"/>
          <w:color w:val="000000" w:themeColor="text1"/>
          <w:sz w:val="24"/>
          <w:szCs w:val="24"/>
        </w:rPr>
      </w:pPr>
      <w:r w:rsidRPr="001E52B6">
        <w:rPr>
          <w:rFonts w:ascii="Times New Roman" w:hAnsi="Times New Roman" w:cs="Times New Roman"/>
          <w:color w:val="000000" w:themeColor="text1"/>
          <w:sz w:val="24"/>
          <w:szCs w:val="24"/>
          <w:shd w:val="clear" w:color="auto" w:fill="FFFFFF"/>
        </w:rPr>
        <w:t>A trust or an institution of public nature exclusively for a charitable or religious purpose or both shall be deemed to be a </w:t>
      </w:r>
      <w:r w:rsidRPr="001E52B6">
        <w:rPr>
          <w:rFonts w:ascii="Times New Roman" w:hAnsi="Times New Roman" w:cs="Times New Roman"/>
          <w:i/>
          <w:iCs/>
          <w:color w:val="000000" w:themeColor="text1"/>
          <w:sz w:val="24"/>
          <w:szCs w:val="24"/>
        </w:rPr>
        <w:t>raiyat</w:t>
      </w:r>
      <w:r w:rsidRPr="001E52B6">
        <w:rPr>
          <w:rFonts w:ascii="Times New Roman" w:hAnsi="Times New Roman" w:cs="Times New Roman"/>
          <w:color w:val="000000" w:themeColor="text1"/>
          <w:sz w:val="24"/>
          <w:szCs w:val="24"/>
          <w:shd w:val="clear" w:color="auto" w:fill="FFFFFF"/>
        </w:rPr>
        <w:t xml:space="preserve"> under this Act and shall be entitled to retain lands not exceeding 7.00 standard hectares, notwithstanding the number of its centers or branches in the State. </w:t>
      </w:r>
      <w:r w:rsidRPr="001E52B6">
        <w:rPr>
          <w:rFonts w:ascii="Times New Roman" w:eastAsia="Times New Roman" w:hAnsi="Times New Roman" w:cs="Times New Roman"/>
          <w:color w:val="000000" w:themeColor="text1"/>
          <w:sz w:val="24"/>
          <w:szCs w:val="24"/>
        </w:rPr>
        <w:t>[Section 14M (6)]</w:t>
      </w:r>
    </w:p>
    <w:p w:rsidR="001013E4" w:rsidRPr="001E52B6" w:rsidRDefault="001013E4" w:rsidP="001013E4">
      <w:pPr>
        <w:pStyle w:val="NormalWeb"/>
        <w:shd w:val="clear" w:color="auto" w:fill="FFFFFF"/>
        <w:spacing w:before="0" w:beforeAutospacing="0" w:after="0" w:afterAutospacing="0" w:line="276" w:lineRule="auto"/>
        <w:jc w:val="both"/>
        <w:rPr>
          <w:color w:val="000000" w:themeColor="text1"/>
        </w:rPr>
      </w:pPr>
      <w:r w:rsidRPr="001E52B6">
        <w:rPr>
          <w:rStyle w:val="Strong"/>
          <w:color w:val="000000" w:themeColor="text1"/>
        </w:rPr>
        <w:t>Section14N. Determination of irrigated area.</w:t>
      </w:r>
      <w:r w:rsidRPr="001E52B6">
        <w:rPr>
          <w:color w:val="000000" w:themeColor="text1"/>
        </w:rPr>
        <w:t>—(1) If any question arises Is to whether any land is or is not within an irrigated area, such question shall be determined by the prescribed authority in such manner as may he prescribed.</w:t>
      </w:r>
    </w:p>
    <w:p w:rsidR="001013E4" w:rsidRPr="001E52B6" w:rsidRDefault="001013E4" w:rsidP="001013E4">
      <w:pPr>
        <w:pStyle w:val="NormalWeb"/>
        <w:shd w:val="clear" w:color="auto" w:fill="FFFFFF"/>
        <w:spacing w:before="0" w:beforeAutospacing="0" w:after="0" w:afterAutospacing="0" w:line="276" w:lineRule="auto"/>
        <w:jc w:val="both"/>
        <w:rPr>
          <w:color w:val="000000" w:themeColor="text1"/>
        </w:rPr>
      </w:pPr>
      <w:r w:rsidRPr="001E52B6">
        <w:rPr>
          <w:color w:val="000000" w:themeColor="text1"/>
        </w:rPr>
        <w:t>(2) The State Government shall prescribe such authority as it may think it for the determination of the question referred to in sub-section (1).</w:t>
      </w:r>
    </w:p>
    <w:p w:rsidR="001013E4" w:rsidRPr="001E52B6" w:rsidRDefault="001013E4" w:rsidP="001013E4">
      <w:pPr>
        <w:pStyle w:val="NormalWeb"/>
        <w:shd w:val="clear" w:color="auto" w:fill="FFFFFF"/>
        <w:spacing w:before="0" w:beforeAutospacing="0" w:after="0" w:afterAutospacing="0" w:line="276" w:lineRule="auto"/>
        <w:jc w:val="both"/>
        <w:rPr>
          <w:color w:val="000000" w:themeColor="text1"/>
        </w:rPr>
      </w:pPr>
    </w:p>
    <w:p w:rsidR="00B75BFD" w:rsidRDefault="00CA561B"/>
    <w:sectPr w:rsidR="00B75BFD" w:rsidSect="00C26D2F">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70A4"/>
    <w:multiLevelType w:val="hybridMultilevel"/>
    <w:tmpl w:val="8A5A3344"/>
    <w:lvl w:ilvl="0" w:tplc="6AA0F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0745A"/>
    <w:multiLevelType w:val="hybridMultilevel"/>
    <w:tmpl w:val="CD98DFB0"/>
    <w:lvl w:ilvl="0" w:tplc="A8B6F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13E4"/>
    <w:rsid w:val="001013E4"/>
    <w:rsid w:val="00304A59"/>
    <w:rsid w:val="00683AAD"/>
    <w:rsid w:val="00917709"/>
    <w:rsid w:val="00980796"/>
    <w:rsid w:val="00996F50"/>
    <w:rsid w:val="00BB2311"/>
    <w:rsid w:val="00C26D2F"/>
    <w:rsid w:val="00CA561B"/>
    <w:rsid w:val="00DA21E2"/>
    <w:rsid w:val="00EE5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3E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013E4"/>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1013E4"/>
    <w:pPr>
      <w:widowControl w:val="0"/>
      <w:autoSpaceDE w:val="0"/>
      <w:autoSpaceDN w:val="0"/>
      <w:spacing w:after="0" w:line="240" w:lineRule="auto"/>
      <w:ind w:left="1240" w:hanging="720"/>
    </w:pPr>
    <w:rPr>
      <w:rFonts w:ascii="Times New Roman" w:eastAsia="Times New Roman" w:hAnsi="Times New Roman" w:cs="Times New Roman"/>
      <w:lang w:bidi="en-US"/>
    </w:rPr>
  </w:style>
  <w:style w:type="paragraph" w:styleId="NormalWeb">
    <w:name w:val="Normal (Web)"/>
    <w:basedOn w:val="Normal"/>
    <w:uiPriority w:val="99"/>
    <w:unhideWhenUsed/>
    <w:rsid w:val="001013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3E4"/>
    <w:rPr>
      <w:b/>
      <w:bCs/>
    </w:rPr>
  </w:style>
  <w:style w:type="table" w:styleId="TableGrid">
    <w:name w:val="Table Grid"/>
    <w:basedOn w:val="TableNormal"/>
    <w:uiPriority w:val="59"/>
    <w:rsid w:val="00101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31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873100">
      <w:bodyDiv w:val="1"/>
      <w:marLeft w:val="0"/>
      <w:marRight w:val="0"/>
      <w:marTop w:val="0"/>
      <w:marBottom w:val="0"/>
      <w:divBdr>
        <w:top w:val="none" w:sz="0" w:space="0" w:color="auto"/>
        <w:left w:val="none" w:sz="0" w:space="0" w:color="auto"/>
        <w:bottom w:val="none" w:sz="0" w:space="0" w:color="auto"/>
        <w:right w:val="none" w:sz="0" w:space="0" w:color="auto"/>
      </w:divBdr>
      <w:divsChild>
        <w:div w:id="1555582096">
          <w:marLeft w:val="547"/>
          <w:marRight w:val="0"/>
          <w:marTop w:val="0"/>
          <w:marBottom w:val="0"/>
          <w:divBdr>
            <w:top w:val="none" w:sz="0" w:space="0" w:color="auto"/>
            <w:left w:val="none" w:sz="0" w:space="0" w:color="auto"/>
            <w:bottom w:val="none" w:sz="0" w:space="0" w:color="auto"/>
            <w:right w:val="none" w:sz="0" w:space="0" w:color="auto"/>
          </w:divBdr>
        </w:div>
        <w:div w:id="1130512831">
          <w:marLeft w:val="547"/>
          <w:marRight w:val="0"/>
          <w:marTop w:val="0"/>
          <w:marBottom w:val="0"/>
          <w:divBdr>
            <w:top w:val="none" w:sz="0" w:space="0" w:color="auto"/>
            <w:left w:val="none" w:sz="0" w:space="0" w:color="auto"/>
            <w:bottom w:val="none" w:sz="0" w:space="0" w:color="auto"/>
            <w:right w:val="none" w:sz="0" w:space="0" w:color="auto"/>
          </w:divBdr>
        </w:div>
        <w:div w:id="1307584639">
          <w:marLeft w:val="547"/>
          <w:marRight w:val="0"/>
          <w:marTop w:val="0"/>
          <w:marBottom w:val="0"/>
          <w:divBdr>
            <w:top w:val="none" w:sz="0" w:space="0" w:color="auto"/>
            <w:left w:val="none" w:sz="0" w:space="0" w:color="auto"/>
            <w:bottom w:val="none" w:sz="0" w:space="0" w:color="auto"/>
            <w:right w:val="none" w:sz="0" w:space="0" w:color="auto"/>
          </w:divBdr>
        </w:div>
        <w:div w:id="751663399">
          <w:marLeft w:val="547"/>
          <w:marRight w:val="0"/>
          <w:marTop w:val="0"/>
          <w:marBottom w:val="0"/>
          <w:divBdr>
            <w:top w:val="none" w:sz="0" w:space="0" w:color="auto"/>
            <w:left w:val="none" w:sz="0" w:space="0" w:color="auto"/>
            <w:bottom w:val="none" w:sz="0" w:space="0" w:color="auto"/>
            <w:right w:val="none" w:sz="0" w:space="0" w:color="auto"/>
          </w:divBdr>
        </w:div>
        <w:div w:id="102264495">
          <w:marLeft w:val="547"/>
          <w:marRight w:val="0"/>
          <w:marTop w:val="0"/>
          <w:marBottom w:val="0"/>
          <w:divBdr>
            <w:top w:val="none" w:sz="0" w:space="0" w:color="auto"/>
            <w:left w:val="none" w:sz="0" w:space="0" w:color="auto"/>
            <w:bottom w:val="none" w:sz="0" w:space="0" w:color="auto"/>
            <w:right w:val="none" w:sz="0" w:space="0" w:color="auto"/>
          </w:divBdr>
        </w:div>
        <w:div w:id="1409771269">
          <w:marLeft w:val="547"/>
          <w:marRight w:val="0"/>
          <w:marTop w:val="0"/>
          <w:marBottom w:val="0"/>
          <w:divBdr>
            <w:top w:val="none" w:sz="0" w:space="0" w:color="auto"/>
            <w:left w:val="none" w:sz="0" w:space="0" w:color="auto"/>
            <w:bottom w:val="none" w:sz="0" w:space="0" w:color="auto"/>
            <w:right w:val="none" w:sz="0" w:space="0" w:color="auto"/>
          </w:divBdr>
        </w:div>
        <w:div w:id="1554461922">
          <w:marLeft w:val="547"/>
          <w:marRight w:val="0"/>
          <w:marTop w:val="0"/>
          <w:marBottom w:val="0"/>
          <w:divBdr>
            <w:top w:val="none" w:sz="0" w:space="0" w:color="auto"/>
            <w:left w:val="none" w:sz="0" w:space="0" w:color="auto"/>
            <w:bottom w:val="none" w:sz="0" w:space="0" w:color="auto"/>
            <w:right w:val="none" w:sz="0" w:space="0" w:color="auto"/>
          </w:divBdr>
        </w:div>
        <w:div w:id="1398819398">
          <w:marLeft w:val="547"/>
          <w:marRight w:val="0"/>
          <w:marTop w:val="0"/>
          <w:marBottom w:val="0"/>
          <w:divBdr>
            <w:top w:val="none" w:sz="0" w:space="0" w:color="auto"/>
            <w:left w:val="none" w:sz="0" w:space="0" w:color="auto"/>
            <w:bottom w:val="none" w:sz="0" w:space="0" w:color="auto"/>
            <w:right w:val="none" w:sz="0" w:space="0" w:color="auto"/>
          </w:divBdr>
        </w:div>
        <w:div w:id="212280871">
          <w:marLeft w:val="547"/>
          <w:marRight w:val="0"/>
          <w:marTop w:val="0"/>
          <w:marBottom w:val="0"/>
          <w:divBdr>
            <w:top w:val="none" w:sz="0" w:space="0" w:color="auto"/>
            <w:left w:val="none" w:sz="0" w:space="0" w:color="auto"/>
            <w:bottom w:val="none" w:sz="0" w:space="0" w:color="auto"/>
            <w:right w:val="none" w:sz="0" w:space="0" w:color="auto"/>
          </w:divBdr>
        </w:div>
        <w:div w:id="829368548">
          <w:marLeft w:val="547"/>
          <w:marRight w:val="0"/>
          <w:marTop w:val="0"/>
          <w:marBottom w:val="0"/>
          <w:divBdr>
            <w:top w:val="none" w:sz="0" w:space="0" w:color="auto"/>
            <w:left w:val="none" w:sz="0" w:space="0" w:color="auto"/>
            <w:bottom w:val="none" w:sz="0" w:space="0" w:color="auto"/>
            <w:right w:val="none" w:sz="0" w:space="0" w:color="auto"/>
          </w:divBdr>
        </w:div>
        <w:div w:id="1217743859">
          <w:marLeft w:val="547"/>
          <w:marRight w:val="0"/>
          <w:marTop w:val="0"/>
          <w:marBottom w:val="0"/>
          <w:divBdr>
            <w:top w:val="none" w:sz="0" w:space="0" w:color="auto"/>
            <w:left w:val="none" w:sz="0" w:space="0" w:color="auto"/>
            <w:bottom w:val="none" w:sz="0" w:space="0" w:color="auto"/>
            <w:right w:val="none" w:sz="0" w:space="0" w:color="auto"/>
          </w:divBdr>
        </w:div>
        <w:div w:id="1347948253">
          <w:marLeft w:val="547"/>
          <w:marRight w:val="0"/>
          <w:marTop w:val="0"/>
          <w:marBottom w:val="0"/>
          <w:divBdr>
            <w:top w:val="none" w:sz="0" w:space="0" w:color="auto"/>
            <w:left w:val="none" w:sz="0" w:space="0" w:color="auto"/>
            <w:bottom w:val="none" w:sz="0" w:space="0" w:color="auto"/>
            <w:right w:val="none" w:sz="0" w:space="0" w:color="auto"/>
          </w:divBdr>
        </w:div>
        <w:div w:id="1005279114">
          <w:marLeft w:val="547"/>
          <w:marRight w:val="0"/>
          <w:marTop w:val="0"/>
          <w:marBottom w:val="0"/>
          <w:divBdr>
            <w:top w:val="none" w:sz="0" w:space="0" w:color="auto"/>
            <w:left w:val="none" w:sz="0" w:space="0" w:color="auto"/>
            <w:bottom w:val="none" w:sz="0" w:space="0" w:color="auto"/>
            <w:right w:val="none" w:sz="0" w:space="0" w:color="auto"/>
          </w:divBdr>
        </w:div>
        <w:div w:id="2109034269">
          <w:marLeft w:val="547"/>
          <w:marRight w:val="0"/>
          <w:marTop w:val="0"/>
          <w:marBottom w:val="0"/>
          <w:divBdr>
            <w:top w:val="none" w:sz="0" w:space="0" w:color="auto"/>
            <w:left w:val="none" w:sz="0" w:space="0" w:color="auto"/>
            <w:bottom w:val="none" w:sz="0" w:space="0" w:color="auto"/>
            <w:right w:val="none" w:sz="0" w:space="0" w:color="auto"/>
          </w:divBdr>
        </w:div>
        <w:div w:id="573974404">
          <w:marLeft w:val="547"/>
          <w:marRight w:val="0"/>
          <w:marTop w:val="0"/>
          <w:marBottom w:val="0"/>
          <w:divBdr>
            <w:top w:val="none" w:sz="0" w:space="0" w:color="auto"/>
            <w:left w:val="none" w:sz="0" w:space="0" w:color="auto"/>
            <w:bottom w:val="none" w:sz="0" w:space="0" w:color="auto"/>
            <w:right w:val="none" w:sz="0" w:space="0" w:color="auto"/>
          </w:divBdr>
        </w:div>
        <w:div w:id="247621507">
          <w:marLeft w:val="547"/>
          <w:marRight w:val="0"/>
          <w:marTop w:val="0"/>
          <w:marBottom w:val="0"/>
          <w:divBdr>
            <w:top w:val="none" w:sz="0" w:space="0" w:color="auto"/>
            <w:left w:val="none" w:sz="0" w:space="0" w:color="auto"/>
            <w:bottom w:val="none" w:sz="0" w:space="0" w:color="auto"/>
            <w:right w:val="none" w:sz="0" w:space="0" w:color="auto"/>
          </w:divBdr>
        </w:div>
        <w:div w:id="746683204">
          <w:marLeft w:val="547"/>
          <w:marRight w:val="0"/>
          <w:marTop w:val="0"/>
          <w:marBottom w:val="0"/>
          <w:divBdr>
            <w:top w:val="none" w:sz="0" w:space="0" w:color="auto"/>
            <w:left w:val="none" w:sz="0" w:space="0" w:color="auto"/>
            <w:bottom w:val="none" w:sz="0" w:space="0" w:color="auto"/>
            <w:right w:val="none" w:sz="0" w:space="0" w:color="auto"/>
          </w:divBdr>
        </w:div>
        <w:div w:id="2096710482">
          <w:marLeft w:val="547"/>
          <w:marRight w:val="0"/>
          <w:marTop w:val="0"/>
          <w:marBottom w:val="0"/>
          <w:divBdr>
            <w:top w:val="none" w:sz="0" w:space="0" w:color="auto"/>
            <w:left w:val="none" w:sz="0" w:space="0" w:color="auto"/>
            <w:bottom w:val="none" w:sz="0" w:space="0" w:color="auto"/>
            <w:right w:val="none" w:sz="0" w:space="0" w:color="auto"/>
          </w:divBdr>
        </w:div>
        <w:div w:id="738132555">
          <w:marLeft w:val="547"/>
          <w:marRight w:val="0"/>
          <w:marTop w:val="0"/>
          <w:marBottom w:val="0"/>
          <w:divBdr>
            <w:top w:val="none" w:sz="0" w:space="0" w:color="auto"/>
            <w:left w:val="none" w:sz="0" w:space="0" w:color="auto"/>
            <w:bottom w:val="none" w:sz="0" w:space="0" w:color="auto"/>
            <w:right w:val="none" w:sz="0" w:space="0" w:color="auto"/>
          </w:divBdr>
        </w:div>
        <w:div w:id="1944606714">
          <w:marLeft w:val="547"/>
          <w:marRight w:val="0"/>
          <w:marTop w:val="0"/>
          <w:marBottom w:val="0"/>
          <w:divBdr>
            <w:top w:val="none" w:sz="0" w:space="0" w:color="auto"/>
            <w:left w:val="none" w:sz="0" w:space="0" w:color="auto"/>
            <w:bottom w:val="none" w:sz="0" w:space="0" w:color="auto"/>
            <w:right w:val="none" w:sz="0" w:space="0" w:color="auto"/>
          </w:divBdr>
        </w:div>
      </w:divsChild>
    </w:div>
    <w:div w:id="2005425748">
      <w:bodyDiv w:val="1"/>
      <w:marLeft w:val="0"/>
      <w:marRight w:val="0"/>
      <w:marTop w:val="0"/>
      <w:marBottom w:val="0"/>
      <w:divBdr>
        <w:top w:val="none" w:sz="0" w:space="0" w:color="auto"/>
        <w:left w:val="none" w:sz="0" w:space="0" w:color="auto"/>
        <w:bottom w:val="none" w:sz="0" w:space="0" w:color="auto"/>
        <w:right w:val="none" w:sz="0" w:space="0" w:color="auto"/>
      </w:divBdr>
      <w:divsChild>
        <w:div w:id="1767649897">
          <w:marLeft w:val="547"/>
          <w:marRight w:val="0"/>
          <w:marTop w:val="0"/>
          <w:marBottom w:val="0"/>
          <w:divBdr>
            <w:top w:val="none" w:sz="0" w:space="0" w:color="auto"/>
            <w:left w:val="none" w:sz="0" w:space="0" w:color="auto"/>
            <w:bottom w:val="none" w:sz="0" w:space="0" w:color="auto"/>
            <w:right w:val="none" w:sz="0" w:space="0" w:color="auto"/>
          </w:divBdr>
        </w:div>
        <w:div w:id="2001083272">
          <w:marLeft w:val="547"/>
          <w:marRight w:val="0"/>
          <w:marTop w:val="0"/>
          <w:marBottom w:val="0"/>
          <w:divBdr>
            <w:top w:val="none" w:sz="0" w:space="0" w:color="auto"/>
            <w:left w:val="none" w:sz="0" w:space="0" w:color="auto"/>
            <w:bottom w:val="none" w:sz="0" w:space="0" w:color="auto"/>
            <w:right w:val="none" w:sz="0" w:space="0" w:color="auto"/>
          </w:divBdr>
        </w:div>
        <w:div w:id="798958500">
          <w:marLeft w:val="547"/>
          <w:marRight w:val="0"/>
          <w:marTop w:val="0"/>
          <w:marBottom w:val="0"/>
          <w:divBdr>
            <w:top w:val="none" w:sz="0" w:space="0" w:color="auto"/>
            <w:left w:val="none" w:sz="0" w:space="0" w:color="auto"/>
            <w:bottom w:val="none" w:sz="0" w:space="0" w:color="auto"/>
            <w:right w:val="none" w:sz="0" w:space="0" w:color="auto"/>
          </w:divBdr>
        </w:div>
        <w:div w:id="1726566288">
          <w:marLeft w:val="547"/>
          <w:marRight w:val="0"/>
          <w:marTop w:val="0"/>
          <w:marBottom w:val="0"/>
          <w:divBdr>
            <w:top w:val="none" w:sz="0" w:space="0" w:color="auto"/>
            <w:left w:val="none" w:sz="0" w:space="0" w:color="auto"/>
            <w:bottom w:val="none" w:sz="0" w:space="0" w:color="auto"/>
            <w:right w:val="none" w:sz="0" w:space="0" w:color="auto"/>
          </w:divBdr>
        </w:div>
        <w:div w:id="1677875925">
          <w:marLeft w:val="547"/>
          <w:marRight w:val="0"/>
          <w:marTop w:val="0"/>
          <w:marBottom w:val="0"/>
          <w:divBdr>
            <w:top w:val="none" w:sz="0" w:space="0" w:color="auto"/>
            <w:left w:val="none" w:sz="0" w:space="0" w:color="auto"/>
            <w:bottom w:val="none" w:sz="0" w:space="0" w:color="auto"/>
            <w:right w:val="none" w:sz="0" w:space="0" w:color="auto"/>
          </w:divBdr>
        </w:div>
        <w:div w:id="1314532017">
          <w:marLeft w:val="547"/>
          <w:marRight w:val="0"/>
          <w:marTop w:val="0"/>
          <w:marBottom w:val="0"/>
          <w:divBdr>
            <w:top w:val="none" w:sz="0" w:space="0" w:color="auto"/>
            <w:left w:val="none" w:sz="0" w:space="0" w:color="auto"/>
            <w:bottom w:val="none" w:sz="0" w:space="0" w:color="auto"/>
            <w:right w:val="none" w:sz="0" w:space="0" w:color="auto"/>
          </w:divBdr>
        </w:div>
        <w:div w:id="1238978877">
          <w:marLeft w:val="547"/>
          <w:marRight w:val="0"/>
          <w:marTop w:val="0"/>
          <w:marBottom w:val="0"/>
          <w:divBdr>
            <w:top w:val="none" w:sz="0" w:space="0" w:color="auto"/>
            <w:left w:val="none" w:sz="0" w:space="0" w:color="auto"/>
            <w:bottom w:val="none" w:sz="0" w:space="0" w:color="auto"/>
            <w:right w:val="none" w:sz="0" w:space="0" w:color="auto"/>
          </w:divBdr>
        </w:div>
        <w:div w:id="832258496">
          <w:marLeft w:val="547"/>
          <w:marRight w:val="0"/>
          <w:marTop w:val="0"/>
          <w:marBottom w:val="0"/>
          <w:divBdr>
            <w:top w:val="none" w:sz="0" w:space="0" w:color="auto"/>
            <w:left w:val="none" w:sz="0" w:space="0" w:color="auto"/>
            <w:bottom w:val="none" w:sz="0" w:space="0" w:color="auto"/>
            <w:right w:val="none" w:sz="0" w:space="0" w:color="auto"/>
          </w:divBdr>
        </w:div>
        <w:div w:id="2014648281">
          <w:marLeft w:val="547"/>
          <w:marRight w:val="0"/>
          <w:marTop w:val="0"/>
          <w:marBottom w:val="0"/>
          <w:divBdr>
            <w:top w:val="none" w:sz="0" w:space="0" w:color="auto"/>
            <w:left w:val="none" w:sz="0" w:space="0" w:color="auto"/>
            <w:bottom w:val="none" w:sz="0" w:space="0" w:color="auto"/>
            <w:right w:val="none" w:sz="0" w:space="0" w:color="auto"/>
          </w:divBdr>
        </w:div>
        <w:div w:id="1822194985">
          <w:marLeft w:val="547"/>
          <w:marRight w:val="0"/>
          <w:marTop w:val="0"/>
          <w:marBottom w:val="0"/>
          <w:divBdr>
            <w:top w:val="none" w:sz="0" w:space="0" w:color="auto"/>
            <w:left w:val="none" w:sz="0" w:space="0" w:color="auto"/>
            <w:bottom w:val="none" w:sz="0" w:space="0" w:color="auto"/>
            <w:right w:val="none" w:sz="0" w:space="0" w:color="auto"/>
          </w:divBdr>
        </w:div>
        <w:div w:id="1186095151">
          <w:marLeft w:val="547"/>
          <w:marRight w:val="0"/>
          <w:marTop w:val="0"/>
          <w:marBottom w:val="0"/>
          <w:divBdr>
            <w:top w:val="none" w:sz="0" w:space="0" w:color="auto"/>
            <w:left w:val="none" w:sz="0" w:space="0" w:color="auto"/>
            <w:bottom w:val="none" w:sz="0" w:space="0" w:color="auto"/>
            <w:right w:val="none" w:sz="0" w:space="0" w:color="auto"/>
          </w:divBdr>
        </w:div>
        <w:div w:id="438725769">
          <w:marLeft w:val="547"/>
          <w:marRight w:val="0"/>
          <w:marTop w:val="0"/>
          <w:marBottom w:val="0"/>
          <w:divBdr>
            <w:top w:val="none" w:sz="0" w:space="0" w:color="auto"/>
            <w:left w:val="none" w:sz="0" w:space="0" w:color="auto"/>
            <w:bottom w:val="none" w:sz="0" w:space="0" w:color="auto"/>
            <w:right w:val="none" w:sz="0" w:space="0" w:color="auto"/>
          </w:divBdr>
        </w:div>
        <w:div w:id="1739210774">
          <w:marLeft w:val="547"/>
          <w:marRight w:val="0"/>
          <w:marTop w:val="0"/>
          <w:marBottom w:val="0"/>
          <w:divBdr>
            <w:top w:val="none" w:sz="0" w:space="0" w:color="auto"/>
            <w:left w:val="none" w:sz="0" w:space="0" w:color="auto"/>
            <w:bottom w:val="none" w:sz="0" w:space="0" w:color="auto"/>
            <w:right w:val="none" w:sz="0" w:space="0" w:color="auto"/>
          </w:divBdr>
        </w:div>
        <w:div w:id="618100931">
          <w:marLeft w:val="547"/>
          <w:marRight w:val="0"/>
          <w:marTop w:val="0"/>
          <w:marBottom w:val="0"/>
          <w:divBdr>
            <w:top w:val="none" w:sz="0" w:space="0" w:color="auto"/>
            <w:left w:val="none" w:sz="0" w:space="0" w:color="auto"/>
            <w:bottom w:val="none" w:sz="0" w:space="0" w:color="auto"/>
            <w:right w:val="none" w:sz="0" w:space="0" w:color="auto"/>
          </w:divBdr>
        </w:div>
        <w:div w:id="246351586">
          <w:marLeft w:val="547"/>
          <w:marRight w:val="0"/>
          <w:marTop w:val="0"/>
          <w:marBottom w:val="0"/>
          <w:divBdr>
            <w:top w:val="none" w:sz="0" w:space="0" w:color="auto"/>
            <w:left w:val="none" w:sz="0" w:space="0" w:color="auto"/>
            <w:bottom w:val="none" w:sz="0" w:space="0" w:color="auto"/>
            <w:right w:val="none" w:sz="0" w:space="0" w:color="auto"/>
          </w:divBdr>
        </w:div>
        <w:div w:id="191113731">
          <w:marLeft w:val="547"/>
          <w:marRight w:val="0"/>
          <w:marTop w:val="0"/>
          <w:marBottom w:val="0"/>
          <w:divBdr>
            <w:top w:val="none" w:sz="0" w:space="0" w:color="auto"/>
            <w:left w:val="none" w:sz="0" w:space="0" w:color="auto"/>
            <w:bottom w:val="none" w:sz="0" w:space="0" w:color="auto"/>
            <w:right w:val="none" w:sz="0" w:space="0" w:color="auto"/>
          </w:divBdr>
        </w:div>
        <w:div w:id="1024864596">
          <w:marLeft w:val="547"/>
          <w:marRight w:val="0"/>
          <w:marTop w:val="0"/>
          <w:marBottom w:val="0"/>
          <w:divBdr>
            <w:top w:val="none" w:sz="0" w:space="0" w:color="auto"/>
            <w:left w:val="none" w:sz="0" w:space="0" w:color="auto"/>
            <w:bottom w:val="none" w:sz="0" w:space="0" w:color="auto"/>
            <w:right w:val="none" w:sz="0" w:space="0" w:color="auto"/>
          </w:divBdr>
        </w:div>
        <w:div w:id="1734353037">
          <w:marLeft w:val="547"/>
          <w:marRight w:val="0"/>
          <w:marTop w:val="0"/>
          <w:marBottom w:val="0"/>
          <w:divBdr>
            <w:top w:val="none" w:sz="0" w:space="0" w:color="auto"/>
            <w:left w:val="none" w:sz="0" w:space="0" w:color="auto"/>
            <w:bottom w:val="none" w:sz="0" w:space="0" w:color="auto"/>
            <w:right w:val="none" w:sz="0" w:space="0" w:color="auto"/>
          </w:divBdr>
        </w:div>
        <w:div w:id="1528371403">
          <w:marLeft w:val="547"/>
          <w:marRight w:val="0"/>
          <w:marTop w:val="0"/>
          <w:marBottom w:val="0"/>
          <w:divBdr>
            <w:top w:val="none" w:sz="0" w:space="0" w:color="auto"/>
            <w:left w:val="none" w:sz="0" w:space="0" w:color="auto"/>
            <w:bottom w:val="none" w:sz="0" w:space="0" w:color="auto"/>
            <w:right w:val="none" w:sz="0" w:space="0" w:color="auto"/>
          </w:divBdr>
        </w:div>
        <w:div w:id="6469740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621827-6FFF-4FB0-A1CA-B80E30A5BC16}" type="doc">
      <dgm:prSet loTypeId="urn:microsoft.com/office/officeart/2005/8/layout/list1" loCatId="list" qsTypeId="urn:microsoft.com/office/officeart/2005/8/quickstyle/simple4" qsCatId="simple" csTypeId="urn:microsoft.com/office/officeart/2005/8/colors/colorful1" csCatId="colorful" phldr="1"/>
      <dgm:spPr/>
      <dgm:t>
        <a:bodyPr/>
        <a:lstStyle/>
        <a:p>
          <a:endParaRPr lang="en-US"/>
        </a:p>
      </dgm:t>
    </dgm:pt>
    <dgm:pt modelId="{8E7CC09D-9372-4AD6-AA65-AC1D3B016233}">
      <dgm:prSet phldrT="[Text]" custT="1"/>
      <dgm:spPr/>
      <dgm:t>
        <a:bodyPr/>
        <a:lstStyle/>
        <a:p>
          <a:pPr algn="ctr"/>
          <a:r>
            <a:rPr lang="en-US" sz="1000" b="1">
              <a:latin typeface="Bell MT" pitchFamily="18" charset="0"/>
            </a:rPr>
            <a:t>SECTION 14(J)</a:t>
          </a:r>
        </a:p>
        <a:p>
          <a:pPr algn="ctr"/>
          <a:r>
            <a:rPr lang="en-US" sz="1000" b="1">
              <a:latin typeface="Bell MT" pitchFamily="18" charset="0"/>
            </a:rPr>
            <a:t>OVERRIDINF EFFECT </a:t>
          </a:r>
          <a:endParaRPr lang="en-US" sz="1000"/>
        </a:p>
      </dgm:t>
    </dgm:pt>
    <dgm:pt modelId="{A9182D92-8877-4785-AEC9-B75F5EC1A43D}" type="parTrans" cxnId="{474BAD96-24ED-4F4C-B1C7-F11092B92186}">
      <dgm:prSet/>
      <dgm:spPr/>
      <dgm:t>
        <a:bodyPr/>
        <a:lstStyle/>
        <a:p>
          <a:endParaRPr lang="en-US"/>
        </a:p>
      </dgm:t>
    </dgm:pt>
    <dgm:pt modelId="{7D6C22EF-BC56-482F-AED4-DFD926292E0A}" type="sibTrans" cxnId="{474BAD96-24ED-4F4C-B1C7-F11092B92186}">
      <dgm:prSet/>
      <dgm:spPr/>
      <dgm:t>
        <a:bodyPr/>
        <a:lstStyle/>
        <a:p>
          <a:endParaRPr lang="en-US"/>
        </a:p>
      </dgm:t>
    </dgm:pt>
    <dgm:pt modelId="{E387C310-3560-4811-8D01-9AEE548AA04A}">
      <dgm:prSet phldrT="[Text]" custT="1"/>
      <dgm:spPr/>
      <dgm:t>
        <a:bodyPr/>
        <a:lstStyle/>
        <a:p>
          <a:pPr algn="ctr"/>
          <a:r>
            <a:rPr lang="en-US" sz="1000" b="1">
              <a:latin typeface="Bell MT" pitchFamily="18" charset="0"/>
            </a:rPr>
            <a:t>SECTION 14(K)</a:t>
          </a:r>
        </a:p>
        <a:p>
          <a:pPr algn="ctr"/>
          <a:r>
            <a:rPr lang="en-US" sz="1000" b="1">
              <a:latin typeface="Bell MT" pitchFamily="18" charset="0"/>
            </a:rPr>
            <a:t>DEFINITIONS</a:t>
          </a:r>
        </a:p>
      </dgm:t>
    </dgm:pt>
    <dgm:pt modelId="{C6F54305-B06C-4409-AE97-78D3BFD17AFA}" type="parTrans" cxnId="{22ADFF15-ACDC-4656-948E-413805D806D3}">
      <dgm:prSet/>
      <dgm:spPr/>
      <dgm:t>
        <a:bodyPr/>
        <a:lstStyle/>
        <a:p>
          <a:endParaRPr lang="en-US"/>
        </a:p>
      </dgm:t>
    </dgm:pt>
    <dgm:pt modelId="{20307825-19F4-4FD1-952C-B7CD7EEDB420}" type="sibTrans" cxnId="{22ADFF15-ACDC-4656-948E-413805D806D3}">
      <dgm:prSet/>
      <dgm:spPr/>
      <dgm:t>
        <a:bodyPr/>
        <a:lstStyle/>
        <a:p>
          <a:endParaRPr lang="en-US"/>
        </a:p>
      </dgm:t>
    </dgm:pt>
    <dgm:pt modelId="{55E8F19D-55F6-4A7B-B7DE-BA1E081779F8}">
      <dgm:prSet phldrT="[Text]" custT="1"/>
      <dgm:spPr/>
      <dgm:t>
        <a:bodyPr/>
        <a:lstStyle/>
        <a:p>
          <a:pPr algn="ctr"/>
          <a:r>
            <a:rPr lang="en-US" sz="1000" b="1">
              <a:latin typeface="Bell MT" pitchFamily="18" charset="0"/>
            </a:rPr>
            <a:t>SECTION 14(L)</a:t>
          </a:r>
        </a:p>
        <a:p>
          <a:pPr algn="ctr"/>
          <a:r>
            <a:rPr lang="en-US" sz="1000" b="1">
              <a:latin typeface="Bell MT" pitchFamily="18" charset="0"/>
            </a:rPr>
            <a:t>NO RAIYAT TO HOLD LAND IN EXCESS TO CEILING AREA</a:t>
          </a:r>
        </a:p>
      </dgm:t>
    </dgm:pt>
    <dgm:pt modelId="{628B3B33-7CE8-414A-8E95-4F44FF591CCD}" type="parTrans" cxnId="{FB65E60B-F536-44BB-B9D3-B9D09A2E10A6}">
      <dgm:prSet/>
      <dgm:spPr/>
      <dgm:t>
        <a:bodyPr/>
        <a:lstStyle/>
        <a:p>
          <a:endParaRPr lang="en-US"/>
        </a:p>
      </dgm:t>
    </dgm:pt>
    <dgm:pt modelId="{E288C27B-D16E-4059-872F-27D41BC4B5CF}" type="sibTrans" cxnId="{FB65E60B-F536-44BB-B9D3-B9D09A2E10A6}">
      <dgm:prSet/>
      <dgm:spPr/>
      <dgm:t>
        <a:bodyPr/>
        <a:lstStyle/>
        <a:p>
          <a:endParaRPr lang="en-US"/>
        </a:p>
      </dgm:t>
    </dgm:pt>
    <dgm:pt modelId="{163F584F-C48B-425E-A68C-84A1CCBEF72C}">
      <dgm:prSet phldrT="[Text]" custT="1"/>
      <dgm:spPr/>
      <dgm:t>
        <a:bodyPr/>
        <a:lstStyle/>
        <a:p>
          <a:pPr algn="ctr"/>
          <a:r>
            <a:rPr lang="en-US" sz="1000" b="1">
              <a:latin typeface="Bell MT" pitchFamily="18" charset="0"/>
            </a:rPr>
            <a:t>SECTION 14 (M)</a:t>
          </a:r>
        </a:p>
        <a:p>
          <a:pPr algn="ctr"/>
          <a:r>
            <a:rPr lang="en-US" sz="1000" b="1">
              <a:latin typeface="Bell MT" pitchFamily="18" charset="0"/>
            </a:rPr>
            <a:t>CEILING AREA</a:t>
          </a:r>
        </a:p>
      </dgm:t>
    </dgm:pt>
    <dgm:pt modelId="{575E2EB0-EF04-46C1-9284-7273FF6F774D}" type="parTrans" cxnId="{75AEAE65-82D6-45B7-9FA6-4D532897672B}">
      <dgm:prSet/>
      <dgm:spPr/>
      <dgm:t>
        <a:bodyPr/>
        <a:lstStyle/>
        <a:p>
          <a:endParaRPr lang="en-US"/>
        </a:p>
      </dgm:t>
    </dgm:pt>
    <dgm:pt modelId="{0441DD0E-4E58-4FFB-B38D-E6CDA5285F95}" type="sibTrans" cxnId="{75AEAE65-82D6-45B7-9FA6-4D532897672B}">
      <dgm:prSet/>
      <dgm:spPr/>
      <dgm:t>
        <a:bodyPr/>
        <a:lstStyle/>
        <a:p>
          <a:endParaRPr lang="en-US"/>
        </a:p>
      </dgm:t>
    </dgm:pt>
    <dgm:pt modelId="{4F6F493B-BF19-4B5B-9B1A-504B02F33972}">
      <dgm:prSet phldrT="[Text]" custT="1"/>
      <dgm:spPr/>
      <dgm:t>
        <a:bodyPr/>
        <a:lstStyle/>
        <a:p>
          <a:pPr algn="ctr"/>
          <a:r>
            <a:rPr lang="en-US" sz="1000" b="1">
              <a:latin typeface="Bell MT" pitchFamily="18" charset="0"/>
            </a:rPr>
            <a:t>SECTION 14(P)</a:t>
          </a:r>
        </a:p>
        <a:p>
          <a:pPr algn="ctr"/>
          <a:r>
            <a:rPr lang="en-US" sz="1000" b="1">
              <a:latin typeface="Bell MT" pitchFamily="18" charset="0"/>
            </a:rPr>
            <a:t>APPLICABILITY OF THIS CHAPTER ON TRANSFER MADE 7TH AUGUST, 1969</a:t>
          </a:r>
        </a:p>
      </dgm:t>
    </dgm:pt>
    <dgm:pt modelId="{56E5C988-CFDE-4948-9333-D963A920A46E}" type="parTrans" cxnId="{4EE54F3B-6727-426B-981F-CD512615E6AF}">
      <dgm:prSet/>
      <dgm:spPr/>
      <dgm:t>
        <a:bodyPr/>
        <a:lstStyle/>
        <a:p>
          <a:endParaRPr lang="en-US"/>
        </a:p>
      </dgm:t>
    </dgm:pt>
    <dgm:pt modelId="{06EC1EC5-A9D9-4B77-8182-F947D02FB56B}" type="sibTrans" cxnId="{4EE54F3B-6727-426B-981F-CD512615E6AF}">
      <dgm:prSet/>
      <dgm:spPr/>
      <dgm:t>
        <a:bodyPr/>
        <a:lstStyle/>
        <a:p>
          <a:endParaRPr lang="en-US"/>
        </a:p>
      </dgm:t>
    </dgm:pt>
    <dgm:pt modelId="{6A511F12-4663-460F-B895-569F5C4D38CC}">
      <dgm:prSet phldrT="[Text]" custT="1"/>
      <dgm:spPr/>
      <dgm:t>
        <a:bodyPr/>
        <a:lstStyle/>
        <a:p>
          <a:pPr algn="ctr"/>
          <a:r>
            <a:rPr lang="en-US" sz="1000" b="1">
              <a:latin typeface="Bell MT" pitchFamily="18" charset="0"/>
            </a:rPr>
            <a:t>SECTION 14(Q) CEILING AREA ON SPECIAL CASES</a:t>
          </a:r>
        </a:p>
      </dgm:t>
    </dgm:pt>
    <dgm:pt modelId="{464EB75C-2298-4755-87DF-7ABF9BA69E37}" type="parTrans" cxnId="{24CD08BC-9960-4F80-A8D0-4CDBC4F91DB6}">
      <dgm:prSet/>
      <dgm:spPr/>
      <dgm:t>
        <a:bodyPr/>
        <a:lstStyle/>
        <a:p>
          <a:endParaRPr lang="en-US"/>
        </a:p>
      </dgm:t>
    </dgm:pt>
    <dgm:pt modelId="{500D28BB-170F-4FB2-95B5-851AEFE4CC5D}" type="sibTrans" cxnId="{24CD08BC-9960-4F80-A8D0-4CDBC4F91DB6}">
      <dgm:prSet/>
      <dgm:spPr/>
      <dgm:t>
        <a:bodyPr/>
        <a:lstStyle/>
        <a:p>
          <a:endParaRPr lang="en-US"/>
        </a:p>
      </dgm:t>
    </dgm:pt>
    <dgm:pt modelId="{40C554CC-D137-4F0C-BB4F-E91E306CB139}">
      <dgm:prSet phldrT="[Text]" custT="1"/>
      <dgm:spPr/>
      <dgm:t>
        <a:bodyPr/>
        <a:lstStyle/>
        <a:p>
          <a:pPr algn="ctr"/>
          <a:r>
            <a:rPr lang="en-US" sz="1000" b="1">
              <a:latin typeface="Bell MT" pitchFamily="18" charset="0"/>
            </a:rPr>
            <a:t>SECTION 14(R) </a:t>
          </a:r>
        </a:p>
        <a:p>
          <a:pPr algn="ctr"/>
          <a:r>
            <a:rPr lang="en-US" sz="1000" b="1">
              <a:latin typeface="Bell MT" pitchFamily="18" charset="0"/>
            </a:rPr>
            <a:t>EXEMPTIONS</a:t>
          </a:r>
        </a:p>
      </dgm:t>
    </dgm:pt>
    <dgm:pt modelId="{5E03D5E0-2FB3-4DA2-A952-CB37C5E104BD}" type="parTrans" cxnId="{9C06CD16-D99D-4747-9F0A-CD1C27ABD22B}">
      <dgm:prSet/>
      <dgm:spPr/>
      <dgm:t>
        <a:bodyPr/>
        <a:lstStyle/>
        <a:p>
          <a:endParaRPr lang="en-US"/>
        </a:p>
      </dgm:t>
    </dgm:pt>
    <dgm:pt modelId="{860FC534-7DAC-47E1-AF4E-5A82E73EAB7B}" type="sibTrans" cxnId="{9C06CD16-D99D-4747-9F0A-CD1C27ABD22B}">
      <dgm:prSet/>
      <dgm:spPr/>
      <dgm:t>
        <a:bodyPr/>
        <a:lstStyle/>
        <a:p>
          <a:endParaRPr lang="en-US"/>
        </a:p>
      </dgm:t>
    </dgm:pt>
    <dgm:pt modelId="{BD60A483-4B61-49EA-8233-6CDBEC96F517}">
      <dgm:prSet phldrT="[Text]" custT="1"/>
      <dgm:spPr/>
      <dgm:t>
        <a:bodyPr/>
        <a:lstStyle/>
        <a:p>
          <a:pPr algn="ctr"/>
          <a:r>
            <a:rPr lang="en-US" sz="1000" b="1">
              <a:latin typeface="Bell MT" pitchFamily="18" charset="0"/>
            </a:rPr>
            <a:t>SECTION 14(S)</a:t>
          </a:r>
        </a:p>
        <a:p>
          <a:pPr algn="ctr"/>
          <a:r>
            <a:rPr lang="en-US" sz="1000" b="1">
              <a:latin typeface="Bell MT" pitchFamily="18" charset="0"/>
            </a:rPr>
            <a:t>VESTING OF LAND IN EXCESS OF CEILING AREA</a:t>
          </a:r>
        </a:p>
      </dgm:t>
    </dgm:pt>
    <dgm:pt modelId="{FEC1E2CE-491F-4183-B110-1C27DB597509}" type="parTrans" cxnId="{EE6980C2-878F-47DD-820B-EC240398151B}">
      <dgm:prSet/>
      <dgm:spPr/>
      <dgm:t>
        <a:bodyPr/>
        <a:lstStyle/>
        <a:p>
          <a:endParaRPr lang="en-US"/>
        </a:p>
      </dgm:t>
    </dgm:pt>
    <dgm:pt modelId="{70587EEB-C46F-4858-B2EE-F566F7EC2FCD}" type="sibTrans" cxnId="{EE6980C2-878F-47DD-820B-EC240398151B}">
      <dgm:prSet/>
      <dgm:spPr/>
      <dgm:t>
        <a:bodyPr/>
        <a:lstStyle/>
        <a:p>
          <a:endParaRPr lang="en-US"/>
        </a:p>
      </dgm:t>
    </dgm:pt>
    <dgm:pt modelId="{B72FA53A-C5E5-4B80-880C-B81BC9F7504E}">
      <dgm:prSet phldrT="[Text]" custT="1"/>
      <dgm:spPr/>
      <dgm:t>
        <a:bodyPr/>
        <a:lstStyle/>
        <a:p>
          <a:pPr algn="ctr"/>
          <a:r>
            <a:rPr lang="en-US" sz="1000" b="1">
              <a:latin typeface="Bell MT" pitchFamily="18" charset="0"/>
            </a:rPr>
            <a:t>SEECTION 14(SS)</a:t>
          </a:r>
        </a:p>
        <a:p>
          <a:pPr algn="ctr"/>
          <a:r>
            <a:rPr lang="en-US" sz="1000" b="1">
              <a:latin typeface="Bell MT" pitchFamily="18" charset="0"/>
            </a:rPr>
            <a:t>POWER TO ENETER IN LAND TO TAKE POSSESSION</a:t>
          </a:r>
        </a:p>
      </dgm:t>
    </dgm:pt>
    <dgm:pt modelId="{52F1ABF2-7FC7-4745-9875-9052CB12683D}" type="parTrans" cxnId="{4C5BB41B-3C6C-4FD5-9150-15E0352C9DEF}">
      <dgm:prSet/>
      <dgm:spPr/>
      <dgm:t>
        <a:bodyPr/>
        <a:lstStyle/>
        <a:p>
          <a:endParaRPr lang="en-US"/>
        </a:p>
      </dgm:t>
    </dgm:pt>
    <dgm:pt modelId="{F666CA7B-E85F-4B67-8A14-6FB878B5B119}" type="sibTrans" cxnId="{4C5BB41B-3C6C-4FD5-9150-15E0352C9DEF}">
      <dgm:prSet/>
      <dgm:spPr/>
      <dgm:t>
        <a:bodyPr/>
        <a:lstStyle/>
        <a:p>
          <a:endParaRPr lang="en-US"/>
        </a:p>
      </dgm:t>
    </dgm:pt>
    <dgm:pt modelId="{7934631E-8121-4B2D-AD18-5B1187C1B6DF}">
      <dgm:prSet phldrT="[Text]" custT="1"/>
      <dgm:spPr/>
      <dgm:t>
        <a:bodyPr/>
        <a:lstStyle/>
        <a:p>
          <a:pPr algn="ctr"/>
          <a:r>
            <a:rPr lang="en-US" sz="1000" b="1">
              <a:latin typeface="Bell MT" pitchFamily="18" charset="0"/>
            </a:rPr>
            <a:t>SECTION 14(T)</a:t>
          </a:r>
        </a:p>
        <a:p>
          <a:pPr algn="ctr"/>
          <a:r>
            <a:rPr lang="en-US" sz="1000" b="1">
              <a:latin typeface="Bell MT" pitchFamily="18" charset="0"/>
            </a:rPr>
            <a:t>DUTY TO RAIYAT TO FURRNISH DETAILS</a:t>
          </a:r>
        </a:p>
      </dgm:t>
    </dgm:pt>
    <dgm:pt modelId="{AB4395F1-D5CF-497C-A753-B4A5CC9AB572}" type="parTrans" cxnId="{ECE59EDA-4665-4A95-8B63-62EA7154BB5C}">
      <dgm:prSet/>
      <dgm:spPr/>
      <dgm:t>
        <a:bodyPr/>
        <a:lstStyle/>
        <a:p>
          <a:endParaRPr lang="en-US"/>
        </a:p>
      </dgm:t>
    </dgm:pt>
    <dgm:pt modelId="{F7610DC1-E3F0-4B7D-86F6-69CA0F543703}" type="sibTrans" cxnId="{ECE59EDA-4665-4A95-8B63-62EA7154BB5C}">
      <dgm:prSet/>
      <dgm:spPr/>
      <dgm:t>
        <a:bodyPr/>
        <a:lstStyle/>
        <a:p>
          <a:endParaRPr lang="en-US"/>
        </a:p>
      </dgm:t>
    </dgm:pt>
    <dgm:pt modelId="{ADAD3D36-C97D-44D4-ACC4-87057CF73034}">
      <dgm:prSet phldrT="[Text]" custT="1"/>
      <dgm:spPr/>
      <dgm:t>
        <a:bodyPr/>
        <a:lstStyle/>
        <a:p>
          <a:pPr algn="ctr"/>
          <a:r>
            <a:rPr lang="en-US" sz="1000" b="1">
              <a:latin typeface="Bell MT" pitchFamily="18" charset="0"/>
            </a:rPr>
            <a:t>SECTION 14 (U)</a:t>
          </a:r>
        </a:p>
        <a:p>
          <a:pPr algn="ctr"/>
          <a:r>
            <a:rPr lang="en-US" sz="1000" b="1">
              <a:latin typeface="Bell MT" pitchFamily="18" charset="0"/>
            </a:rPr>
            <a:t>RESTRICTION ON TRANSFER OF LAND BY RAIAYT</a:t>
          </a:r>
        </a:p>
      </dgm:t>
    </dgm:pt>
    <dgm:pt modelId="{62C46394-42B3-4E4D-9E32-618397C395A7}" type="parTrans" cxnId="{AB5C01D6-B686-41EF-8875-C55DD48DC86D}">
      <dgm:prSet/>
      <dgm:spPr/>
      <dgm:t>
        <a:bodyPr/>
        <a:lstStyle/>
        <a:p>
          <a:endParaRPr lang="en-US"/>
        </a:p>
      </dgm:t>
    </dgm:pt>
    <dgm:pt modelId="{758EF4B0-57C6-451E-9CE9-0D615F205FAD}" type="sibTrans" cxnId="{AB5C01D6-B686-41EF-8875-C55DD48DC86D}">
      <dgm:prSet/>
      <dgm:spPr/>
      <dgm:t>
        <a:bodyPr/>
        <a:lstStyle/>
        <a:p>
          <a:endParaRPr lang="en-US"/>
        </a:p>
      </dgm:t>
    </dgm:pt>
    <dgm:pt modelId="{78FA4393-8927-42C2-B377-D6FF0D368066}">
      <dgm:prSet phldrT="[Text]" custT="1"/>
      <dgm:spPr/>
      <dgm:t>
        <a:bodyPr/>
        <a:lstStyle/>
        <a:p>
          <a:pPr algn="ctr"/>
          <a:r>
            <a:rPr lang="en-US" sz="1000" b="1">
              <a:latin typeface="Bell MT" pitchFamily="18" charset="0"/>
            </a:rPr>
            <a:t>SECTION 14(V)</a:t>
          </a:r>
        </a:p>
        <a:p>
          <a:pPr algn="ctr"/>
          <a:r>
            <a:rPr lang="en-US" sz="1000" b="1">
              <a:latin typeface="Bell MT" pitchFamily="18" charset="0"/>
            </a:rPr>
            <a:t>PAYMENT OF AMOUNT</a:t>
          </a:r>
        </a:p>
      </dgm:t>
    </dgm:pt>
    <dgm:pt modelId="{15AC42D3-1537-425D-AEB3-D6F04F6B6ED2}" type="parTrans" cxnId="{8C43B199-1119-4165-950A-A34DD7207467}">
      <dgm:prSet/>
      <dgm:spPr/>
      <dgm:t>
        <a:bodyPr/>
        <a:lstStyle/>
        <a:p>
          <a:endParaRPr lang="en-US"/>
        </a:p>
      </dgm:t>
    </dgm:pt>
    <dgm:pt modelId="{C31E14ED-C62D-4872-9BA9-16F240F5B819}" type="sibTrans" cxnId="{8C43B199-1119-4165-950A-A34DD7207467}">
      <dgm:prSet/>
      <dgm:spPr/>
      <dgm:t>
        <a:bodyPr/>
        <a:lstStyle/>
        <a:p>
          <a:endParaRPr lang="en-US"/>
        </a:p>
      </dgm:t>
    </dgm:pt>
    <dgm:pt modelId="{03C90717-4FA4-437D-B732-B5820ED64DF1}">
      <dgm:prSet phldrT="[Text]" custT="1"/>
      <dgm:spPr/>
      <dgm:t>
        <a:bodyPr/>
        <a:lstStyle/>
        <a:p>
          <a:pPr algn="ctr"/>
          <a:r>
            <a:rPr lang="en-US" sz="1000" b="1">
              <a:latin typeface="Bell MT" pitchFamily="18" charset="0"/>
            </a:rPr>
            <a:t>SECTION 14(X)</a:t>
          </a:r>
        </a:p>
        <a:p>
          <a:pPr algn="ctr"/>
          <a:r>
            <a:rPr lang="en-US" sz="1000" b="1">
              <a:latin typeface="Bell MT" pitchFamily="18" charset="0"/>
            </a:rPr>
            <a:t>BAR OF JURISDICTION OF CIVIL COURTS</a:t>
          </a:r>
        </a:p>
      </dgm:t>
    </dgm:pt>
    <dgm:pt modelId="{3A3C2F3F-B927-4CA8-97A6-AF79E4CBEA73}" type="parTrans" cxnId="{B58CA671-E7DC-4084-AC42-B6A73563E40D}">
      <dgm:prSet/>
      <dgm:spPr/>
      <dgm:t>
        <a:bodyPr/>
        <a:lstStyle/>
        <a:p>
          <a:endParaRPr lang="en-US"/>
        </a:p>
      </dgm:t>
    </dgm:pt>
    <dgm:pt modelId="{6D7F567E-2CEF-493B-8B73-A004CE70AD3C}" type="sibTrans" cxnId="{B58CA671-E7DC-4084-AC42-B6A73563E40D}">
      <dgm:prSet/>
      <dgm:spPr/>
      <dgm:t>
        <a:bodyPr/>
        <a:lstStyle/>
        <a:p>
          <a:endParaRPr lang="en-US"/>
        </a:p>
      </dgm:t>
    </dgm:pt>
    <dgm:pt modelId="{591A9B06-51A2-4E9B-876E-408957B67AE1}">
      <dgm:prSet phldrT="[Text]" custT="1"/>
      <dgm:spPr/>
      <dgm:t>
        <a:bodyPr/>
        <a:lstStyle/>
        <a:p>
          <a:pPr algn="ctr"/>
          <a:r>
            <a:rPr lang="en-US" sz="1000" b="1">
              <a:latin typeface="Bell MT" pitchFamily="18" charset="0"/>
            </a:rPr>
            <a:t>SECTION 14(Y)</a:t>
          </a:r>
        </a:p>
        <a:p>
          <a:pPr algn="ctr"/>
          <a:r>
            <a:rPr lang="en-US" sz="1000" b="1">
              <a:latin typeface="Bell MT" pitchFamily="18" charset="0"/>
            </a:rPr>
            <a:t>LIMITATION ON FUTURE ACQUISITION OF LAND BY RAIYAT</a:t>
          </a:r>
        </a:p>
      </dgm:t>
    </dgm:pt>
    <dgm:pt modelId="{5B37A986-8547-4146-AD2A-EAF0908CBD67}" type="parTrans" cxnId="{D9CABB99-D596-419E-B1A3-594DA2A7D300}">
      <dgm:prSet/>
      <dgm:spPr/>
      <dgm:t>
        <a:bodyPr/>
        <a:lstStyle/>
        <a:p>
          <a:endParaRPr lang="en-US"/>
        </a:p>
      </dgm:t>
    </dgm:pt>
    <dgm:pt modelId="{A355A84D-6DA2-4296-B02F-7FB8FDDB36A0}" type="sibTrans" cxnId="{D9CABB99-D596-419E-B1A3-594DA2A7D300}">
      <dgm:prSet/>
      <dgm:spPr/>
      <dgm:t>
        <a:bodyPr/>
        <a:lstStyle/>
        <a:p>
          <a:endParaRPr lang="en-US"/>
        </a:p>
      </dgm:t>
    </dgm:pt>
    <dgm:pt modelId="{A3CC83C2-DFE2-49CA-81EB-A061D2BBE835}">
      <dgm:prSet phldrT="[Text]" custT="1"/>
      <dgm:spPr/>
      <dgm:t>
        <a:bodyPr/>
        <a:lstStyle/>
        <a:p>
          <a:pPr algn="ctr"/>
          <a:r>
            <a:rPr lang="en-US" sz="1000" b="1">
              <a:latin typeface="Bell MT" pitchFamily="18" charset="0"/>
            </a:rPr>
            <a:t>SECTION 14(Z)</a:t>
          </a:r>
        </a:p>
        <a:p>
          <a:pPr algn="ctr"/>
          <a:r>
            <a:rPr lang="en-US" sz="1000" b="1">
              <a:latin typeface="Bell MT" pitchFamily="18" charset="0"/>
            </a:rPr>
            <a:t>APPLICATION OF CHAPTER II B</a:t>
          </a:r>
        </a:p>
      </dgm:t>
    </dgm:pt>
    <dgm:pt modelId="{24E9233E-C992-4AB1-8827-4680D15B876A}" type="parTrans" cxnId="{A866A094-FB5F-4608-A8F0-C092151AB206}">
      <dgm:prSet/>
      <dgm:spPr/>
      <dgm:t>
        <a:bodyPr/>
        <a:lstStyle/>
        <a:p>
          <a:endParaRPr lang="en-US"/>
        </a:p>
      </dgm:t>
    </dgm:pt>
    <dgm:pt modelId="{B428E692-36FF-44CF-AAB2-23DB63430750}" type="sibTrans" cxnId="{A866A094-FB5F-4608-A8F0-C092151AB206}">
      <dgm:prSet/>
      <dgm:spPr/>
      <dgm:t>
        <a:bodyPr/>
        <a:lstStyle/>
        <a:p>
          <a:endParaRPr lang="en-US"/>
        </a:p>
      </dgm:t>
    </dgm:pt>
    <dgm:pt modelId="{E4146306-3B75-468B-AC1E-F652AB2C9698}" type="pres">
      <dgm:prSet presAssocID="{37621827-6FFF-4FB0-A1CA-B80E30A5BC16}" presName="linear" presStyleCnt="0">
        <dgm:presLayoutVars>
          <dgm:dir/>
          <dgm:animLvl val="lvl"/>
          <dgm:resizeHandles val="exact"/>
        </dgm:presLayoutVars>
      </dgm:prSet>
      <dgm:spPr/>
    </dgm:pt>
    <dgm:pt modelId="{A96D0587-F808-47E7-AE49-B2DCDDA92379}" type="pres">
      <dgm:prSet presAssocID="{8E7CC09D-9372-4AD6-AA65-AC1D3B016233}" presName="parentLin" presStyleCnt="0"/>
      <dgm:spPr/>
    </dgm:pt>
    <dgm:pt modelId="{10B93E15-8E69-4D0F-AB18-28826AA1C346}" type="pres">
      <dgm:prSet presAssocID="{8E7CC09D-9372-4AD6-AA65-AC1D3B016233}" presName="parentLeftMargin" presStyleLbl="node1" presStyleIdx="0" presStyleCnt="15"/>
      <dgm:spPr/>
    </dgm:pt>
    <dgm:pt modelId="{13AD9151-780E-4BB7-8719-0CF6628175E9}" type="pres">
      <dgm:prSet presAssocID="{8E7CC09D-9372-4AD6-AA65-AC1D3B016233}" presName="parentText" presStyleLbl="node1" presStyleIdx="0" presStyleCnt="15" custScaleX="95317" custScaleY="282301" custLinFactNeighborX="-2635" custLinFactNeighborY="-29918">
        <dgm:presLayoutVars>
          <dgm:chMax val="0"/>
          <dgm:bulletEnabled val="1"/>
        </dgm:presLayoutVars>
      </dgm:prSet>
      <dgm:spPr/>
      <dgm:t>
        <a:bodyPr/>
        <a:lstStyle/>
        <a:p>
          <a:endParaRPr lang="en-US"/>
        </a:p>
      </dgm:t>
    </dgm:pt>
    <dgm:pt modelId="{93AEA975-72C8-438B-A246-CD1D1E36947E}" type="pres">
      <dgm:prSet presAssocID="{8E7CC09D-9372-4AD6-AA65-AC1D3B016233}" presName="negativeSpace" presStyleCnt="0"/>
      <dgm:spPr/>
    </dgm:pt>
    <dgm:pt modelId="{5EFEC1FA-205C-4C25-93F5-92C665E5F1E6}" type="pres">
      <dgm:prSet presAssocID="{8E7CC09D-9372-4AD6-AA65-AC1D3B016233}" presName="childText" presStyleLbl="conFgAcc1" presStyleIdx="0" presStyleCnt="15">
        <dgm:presLayoutVars>
          <dgm:bulletEnabled val="1"/>
        </dgm:presLayoutVars>
      </dgm:prSet>
      <dgm:spPr/>
    </dgm:pt>
    <dgm:pt modelId="{60A42D89-B9D0-4687-B849-B038767D74FE}" type="pres">
      <dgm:prSet presAssocID="{7D6C22EF-BC56-482F-AED4-DFD926292E0A}" presName="spaceBetweenRectangles" presStyleCnt="0"/>
      <dgm:spPr/>
    </dgm:pt>
    <dgm:pt modelId="{7570CC6E-739A-4AB1-AF3E-11CF0E7C0C5E}" type="pres">
      <dgm:prSet presAssocID="{E387C310-3560-4811-8D01-9AEE548AA04A}" presName="parentLin" presStyleCnt="0"/>
      <dgm:spPr/>
    </dgm:pt>
    <dgm:pt modelId="{AAAEFC48-683F-4ACA-8BB0-38F52F4D0798}" type="pres">
      <dgm:prSet presAssocID="{E387C310-3560-4811-8D01-9AEE548AA04A}" presName="parentLeftMargin" presStyleLbl="node1" presStyleIdx="0" presStyleCnt="15"/>
      <dgm:spPr/>
    </dgm:pt>
    <dgm:pt modelId="{09FEBFFF-D5AD-4F07-9526-381F5C9F2584}" type="pres">
      <dgm:prSet presAssocID="{E387C310-3560-4811-8D01-9AEE548AA04A}" presName="parentText" presStyleLbl="node1" presStyleIdx="1" presStyleCnt="15" custScaleY="263850" custLinFactNeighborX="-3153" custLinFactNeighborY="-48704">
        <dgm:presLayoutVars>
          <dgm:chMax val="0"/>
          <dgm:bulletEnabled val="1"/>
        </dgm:presLayoutVars>
      </dgm:prSet>
      <dgm:spPr/>
      <dgm:t>
        <a:bodyPr/>
        <a:lstStyle/>
        <a:p>
          <a:endParaRPr lang="en-US"/>
        </a:p>
      </dgm:t>
    </dgm:pt>
    <dgm:pt modelId="{A5817280-9994-4324-9204-11BD8386B5EF}" type="pres">
      <dgm:prSet presAssocID="{E387C310-3560-4811-8D01-9AEE548AA04A}" presName="negativeSpace" presStyleCnt="0"/>
      <dgm:spPr/>
    </dgm:pt>
    <dgm:pt modelId="{004A9771-75EB-47A1-80CE-588155A9C041}" type="pres">
      <dgm:prSet presAssocID="{E387C310-3560-4811-8D01-9AEE548AA04A}" presName="childText" presStyleLbl="conFgAcc1" presStyleIdx="1" presStyleCnt="15">
        <dgm:presLayoutVars>
          <dgm:bulletEnabled val="1"/>
        </dgm:presLayoutVars>
      </dgm:prSet>
      <dgm:spPr/>
    </dgm:pt>
    <dgm:pt modelId="{F21E01A6-1DBB-4CA2-99DD-DF6AD139501E}" type="pres">
      <dgm:prSet presAssocID="{20307825-19F4-4FD1-952C-B7CD7EEDB420}" presName="spaceBetweenRectangles" presStyleCnt="0"/>
      <dgm:spPr/>
    </dgm:pt>
    <dgm:pt modelId="{94CB4143-5CE8-4BC5-835E-4BB51F05AFBD}" type="pres">
      <dgm:prSet presAssocID="{55E8F19D-55F6-4A7B-B7DE-BA1E081779F8}" presName="parentLin" presStyleCnt="0"/>
      <dgm:spPr/>
    </dgm:pt>
    <dgm:pt modelId="{BDE02E6B-534F-4F42-AC41-B649AD33E7D9}" type="pres">
      <dgm:prSet presAssocID="{55E8F19D-55F6-4A7B-B7DE-BA1E081779F8}" presName="parentLeftMargin" presStyleLbl="node1" presStyleIdx="1" presStyleCnt="15"/>
      <dgm:spPr/>
    </dgm:pt>
    <dgm:pt modelId="{A4ADD0C7-C9D7-43B7-83E1-64FEDFDCC99F}" type="pres">
      <dgm:prSet presAssocID="{55E8F19D-55F6-4A7B-B7DE-BA1E081779F8}" presName="parentText" presStyleLbl="node1" presStyleIdx="2" presStyleCnt="15" custScaleY="272919">
        <dgm:presLayoutVars>
          <dgm:chMax val="0"/>
          <dgm:bulletEnabled val="1"/>
        </dgm:presLayoutVars>
      </dgm:prSet>
      <dgm:spPr/>
    </dgm:pt>
    <dgm:pt modelId="{21C00BE6-7AC1-4742-9F46-9E87825B898E}" type="pres">
      <dgm:prSet presAssocID="{55E8F19D-55F6-4A7B-B7DE-BA1E081779F8}" presName="negativeSpace" presStyleCnt="0"/>
      <dgm:spPr/>
    </dgm:pt>
    <dgm:pt modelId="{013A88F7-4191-4AA0-83F9-DD992ABB5F06}" type="pres">
      <dgm:prSet presAssocID="{55E8F19D-55F6-4A7B-B7DE-BA1E081779F8}" presName="childText" presStyleLbl="conFgAcc1" presStyleIdx="2" presStyleCnt="15">
        <dgm:presLayoutVars>
          <dgm:bulletEnabled val="1"/>
        </dgm:presLayoutVars>
      </dgm:prSet>
      <dgm:spPr/>
    </dgm:pt>
    <dgm:pt modelId="{D5B216EE-0083-49CF-906E-6BC8C28450DB}" type="pres">
      <dgm:prSet presAssocID="{E288C27B-D16E-4059-872F-27D41BC4B5CF}" presName="spaceBetweenRectangles" presStyleCnt="0"/>
      <dgm:spPr/>
    </dgm:pt>
    <dgm:pt modelId="{56160366-FCEF-4266-AF1D-5BF34FD6503E}" type="pres">
      <dgm:prSet presAssocID="{163F584F-C48B-425E-A68C-84A1CCBEF72C}" presName="parentLin" presStyleCnt="0"/>
      <dgm:spPr/>
    </dgm:pt>
    <dgm:pt modelId="{919E1DA1-1047-409D-B55E-7A0015805277}" type="pres">
      <dgm:prSet presAssocID="{163F584F-C48B-425E-A68C-84A1CCBEF72C}" presName="parentLeftMargin" presStyleLbl="node1" presStyleIdx="2" presStyleCnt="15"/>
      <dgm:spPr/>
    </dgm:pt>
    <dgm:pt modelId="{39A6991D-0E18-4610-ADAB-D9D6163E3226}" type="pres">
      <dgm:prSet presAssocID="{163F584F-C48B-425E-A68C-84A1CCBEF72C}" presName="parentText" presStyleLbl="node1" presStyleIdx="3" presStyleCnt="15" custScaleY="239421">
        <dgm:presLayoutVars>
          <dgm:chMax val="0"/>
          <dgm:bulletEnabled val="1"/>
        </dgm:presLayoutVars>
      </dgm:prSet>
      <dgm:spPr/>
      <dgm:t>
        <a:bodyPr/>
        <a:lstStyle/>
        <a:p>
          <a:endParaRPr lang="en-US"/>
        </a:p>
      </dgm:t>
    </dgm:pt>
    <dgm:pt modelId="{CDE373CD-623C-4D61-B1FB-39DE0A76712D}" type="pres">
      <dgm:prSet presAssocID="{163F584F-C48B-425E-A68C-84A1CCBEF72C}" presName="negativeSpace" presStyleCnt="0"/>
      <dgm:spPr/>
    </dgm:pt>
    <dgm:pt modelId="{D9695CAF-D4C0-4C2C-A912-400BE4AD092F}" type="pres">
      <dgm:prSet presAssocID="{163F584F-C48B-425E-A68C-84A1CCBEF72C}" presName="childText" presStyleLbl="conFgAcc1" presStyleIdx="3" presStyleCnt="15">
        <dgm:presLayoutVars>
          <dgm:bulletEnabled val="1"/>
        </dgm:presLayoutVars>
      </dgm:prSet>
      <dgm:spPr/>
    </dgm:pt>
    <dgm:pt modelId="{129A6F5A-31E6-42EF-9D8F-4DD33DC4D59D}" type="pres">
      <dgm:prSet presAssocID="{0441DD0E-4E58-4FFB-B38D-E6CDA5285F95}" presName="spaceBetweenRectangles" presStyleCnt="0"/>
      <dgm:spPr/>
    </dgm:pt>
    <dgm:pt modelId="{4022A3AB-DA62-4FCB-BF2F-DC46362EBBF7}" type="pres">
      <dgm:prSet presAssocID="{4F6F493B-BF19-4B5B-9B1A-504B02F33972}" presName="parentLin" presStyleCnt="0"/>
      <dgm:spPr/>
    </dgm:pt>
    <dgm:pt modelId="{61E54B34-4ABF-4E3A-92DD-15B66E59A9C4}" type="pres">
      <dgm:prSet presAssocID="{4F6F493B-BF19-4B5B-9B1A-504B02F33972}" presName="parentLeftMargin" presStyleLbl="node1" presStyleIdx="3" presStyleCnt="15"/>
      <dgm:spPr/>
    </dgm:pt>
    <dgm:pt modelId="{16261E14-4B9D-4BE3-9E6D-C13D90D3B6E4}" type="pres">
      <dgm:prSet presAssocID="{4F6F493B-BF19-4B5B-9B1A-504B02F33972}" presName="parentText" presStyleLbl="node1" presStyleIdx="4" presStyleCnt="15" custScaleY="267123" custLinFactNeighborX="-3152" custLinFactNeighborY="25044">
        <dgm:presLayoutVars>
          <dgm:chMax val="0"/>
          <dgm:bulletEnabled val="1"/>
        </dgm:presLayoutVars>
      </dgm:prSet>
      <dgm:spPr/>
      <dgm:t>
        <a:bodyPr/>
        <a:lstStyle/>
        <a:p>
          <a:endParaRPr lang="en-US"/>
        </a:p>
      </dgm:t>
    </dgm:pt>
    <dgm:pt modelId="{DE1311B4-D300-4FC6-93B4-9CDD5B42D460}" type="pres">
      <dgm:prSet presAssocID="{4F6F493B-BF19-4B5B-9B1A-504B02F33972}" presName="negativeSpace" presStyleCnt="0"/>
      <dgm:spPr/>
    </dgm:pt>
    <dgm:pt modelId="{6005289A-BEF5-42C1-B872-3EFB170B8F4F}" type="pres">
      <dgm:prSet presAssocID="{4F6F493B-BF19-4B5B-9B1A-504B02F33972}" presName="childText" presStyleLbl="conFgAcc1" presStyleIdx="4" presStyleCnt="15">
        <dgm:presLayoutVars>
          <dgm:bulletEnabled val="1"/>
        </dgm:presLayoutVars>
      </dgm:prSet>
      <dgm:spPr/>
    </dgm:pt>
    <dgm:pt modelId="{33FCBD18-C2E3-4172-BF43-51296BEE2B48}" type="pres">
      <dgm:prSet presAssocID="{06EC1EC5-A9D9-4B77-8182-F947D02FB56B}" presName="spaceBetweenRectangles" presStyleCnt="0"/>
      <dgm:spPr/>
    </dgm:pt>
    <dgm:pt modelId="{50DECFE2-B515-44CC-A00E-F7489D352E3E}" type="pres">
      <dgm:prSet presAssocID="{6A511F12-4663-460F-B895-569F5C4D38CC}" presName="parentLin" presStyleCnt="0"/>
      <dgm:spPr/>
    </dgm:pt>
    <dgm:pt modelId="{5CE84196-689A-4654-8616-15BE5E4B87D8}" type="pres">
      <dgm:prSet presAssocID="{6A511F12-4663-460F-B895-569F5C4D38CC}" presName="parentLeftMargin" presStyleLbl="node1" presStyleIdx="4" presStyleCnt="15"/>
      <dgm:spPr/>
    </dgm:pt>
    <dgm:pt modelId="{7B083A44-1913-4F65-B912-E249CAA72A4B}" type="pres">
      <dgm:prSet presAssocID="{6A511F12-4663-460F-B895-569F5C4D38CC}" presName="parentText" presStyleLbl="node1" presStyleIdx="5" presStyleCnt="15" custScaleY="179090" custLinFactNeighborX="9460" custLinFactNeighborY="82796">
        <dgm:presLayoutVars>
          <dgm:chMax val="0"/>
          <dgm:bulletEnabled val="1"/>
        </dgm:presLayoutVars>
      </dgm:prSet>
      <dgm:spPr/>
      <dgm:t>
        <a:bodyPr/>
        <a:lstStyle/>
        <a:p>
          <a:endParaRPr lang="en-US"/>
        </a:p>
      </dgm:t>
    </dgm:pt>
    <dgm:pt modelId="{DAD0A033-2A25-45B7-8960-8443D5E608E1}" type="pres">
      <dgm:prSet presAssocID="{6A511F12-4663-460F-B895-569F5C4D38CC}" presName="negativeSpace" presStyleCnt="0"/>
      <dgm:spPr/>
    </dgm:pt>
    <dgm:pt modelId="{3638331A-4C1A-461E-AAD8-8F331335DEC8}" type="pres">
      <dgm:prSet presAssocID="{6A511F12-4663-460F-B895-569F5C4D38CC}" presName="childText" presStyleLbl="conFgAcc1" presStyleIdx="5" presStyleCnt="15">
        <dgm:presLayoutVars>
          <dgm:bulletEnabled val="1"/>
        </dgm:presLayoutVars>
      </dgm:prSet>
      <dgm:spPr/>
    </dgm:pt>
    <dgm:pt modelId="{9BE5B85F-18C4-4B33-8F42-35365527E221}" type="pres">
      <dgm:prSet presAssocID="{500D28BB-170F-4FB2-95B5-851AEFE4CC5D}" presName="spaceBetweenRectangles" presStyleCnt="0"/>
      <dgm:spPr/>
    </dgm:pt>
    <dgm:pt modelId="{B36422DF-08DD-4E65-BB6B-162C526CD719}" type="pres">
      <dgm:prSet presAssocID="{40C554CC-D137-4F0C-BB4F-E91E306CB139}" presName="parentLin" presStyleCnt="0"/>
      <dgm:spPr/>
    </dgm:pt>
    <dgm:pt modelId="{B14CCCE2-B771-44F0-8430-0509D141690C}" type="pres">
      <dgm:prSet presAssocID="{40C554CC-D137-4F0C-BB4F-E91E306CB139}" presName="parentLeftMargin" presStyleLbl="node1" presStyleIdx="5" presStyleCnt="15"/>
      <dgm:spPr/>
    </dgm:pt>
    <dgm:pt modelId="{90031BA2-D1CC-4914-BD61-1BD28927BD51}" type="pres">
      <dgm:prSet presAssocID="{40C554CC-D137-4F0C-BB4F-E91E306CB139}" presName="parentText" presStyleLbl="node1" presStyleIdx="6" presStyleCnt="15" custScaleY="194110" custLinFactNeighborX="9460" custLinFactNeighborY="97407">
        <dgm:presLayoutVars>
          <dgm:chMax val="0"/>
          <dgm:bulletEnabled val="1"/>
        </dgm:presLayoutVars>
      </dgm:prSet>
      <dgm:spPr/>
      <dgm:t>
        <a:bodyPr/>
        <a:lstStyle/>
        <a:p>
          <a:endParaRPr lang="en-US"/>
        </a:p>
      </dgm:t>
    </dgm:pt>
    <dgm:pt modelId="{E51BDD22-75C8-4FFD-AD8F-7804B7D20D6C}" type="pres">
      <dgm:prSet presAssocID="{40C554CC-D137-4F0C-BB4F-E91E306CB139}" presName="negativeSpace" presStyleCnt="0"/>
      <dgm:spPr/>
    </dgm:pt>
    <dgm:pt modelId="{0205CDBE-F1AA-451C-ACD4-239C1453251F}" type="pres">
      <dgm:prSet presAssocID="{40C554CC-D137-4F0C-BB4F-E91E306CB139}" presName="childText" presStyleLbl="conFgAcc1" presStyleIdx="6" presStyleCnt="15">
        <dgm:presLayoutVars>
          <dgm:bulletEnabled val="1"/>
        </dgm:presLayoutVars>
      </dgm:prSet>
      <dgm:spPr/>
    </dgm:pt>
    <dgm:pt modelId="{00EAD587-8E41-48B9-92BA-C8FBC94C62D7}" type="pres">
      <dgm:prSet presAssocID="{860FC534-7DAC-47E1-AF4E-5A82E73EAB7B}" presName="spaceBetweenRectangles" presStyleCnt="0"/>
      <dgm:spPr/>
    </dgm:pt>
    <dgm:pt modelId="{23FB059A-7992-4C29-97F5-363B33B4D56E}" type="pres">
      <dgm:prSet presAssocID="{BD60A483-4B61-49EA-8233-6CDBEC96F517}" presName="parentLin" presStyleCnt="0"/>
      <dgm:spPr/>
    </dgm:pt>
    <dgm:pt modelId="{3AAF0679-F6CB-4676-AF8E-7D6599F5EACF}" type="pres">
      <dgm:prSet presAssocID="{BD60A483-4B61-49EA-8233-6CDBEC96F517}" presName="parentLeftMargin" presStyleLbl="node1" presStyleIdx="6" presStyleCnt="15"/>
      <dgm:spPr/>
    </dgm:pt>
    <dgm:pt modelId="{69EDD677-B4A1-4FD6-9A89-62FDEA579A76}" type="pres">
      <dgm:prSet presAssocID="{BD60A483-4B61-49EA-8233-6CDBEC96F517}" presName="parentText" presStyleLbl="node1" presStyleIdx="7" presStyleCnt="15" custScaleY="248856" custLinFactY="21760" custLinFactNeighborX="18920" custLinFactNeighborY="100000">
        <dgm:presLayoutVars>
          <dgm:chMax val="0"/>
          <dgm:bulletEnabled val="1"/>
        </dgm:presLayoutVars>
      </dgm:prSet>
      <dgm:spPr/>
      <dgm:t>
        <a:bodyPr/>
        <a:lstStyle/>
        <a:p>
          <a:endParaRPr lang="en-US"/>
        </a:p>
      </dgm:t>
    </dgm:pt>
    <dgm:pt modelId="{4E867CC9-F3A6-4124-8BCD-9E3B99D511EA}" type="pres">
      <dgm:prSet presAssocID="{BD60A483-4B61-49EA-8233-6CDBEC96F517}" presName="negativeSpace" presStyleCnt="0"/>
      <dgm:spPr/>
    </dgm:pt>
    <dgm:pt modelId="{31F28738-0DC6-4B82-802E-495C71F9F3EF}" type="pres">
      <dgm:prSet presAssocID="{BD60A483-4B61-49EA-8233-6CDBEC96F517}" presName="childText" presStyleLbl="conFgAcc1" presStyleIdx="7" presStyleCnt="15">
        <dgm:presLayoutVars>
          <dgm:bulletEnabled val="1"/>
        </dgm:presLayoutVars>
      </dgm:prSet>
      <dgm:spPr/>
    </dgm:pt>
    <dgm:pt modelId="{86BCB9A2-A3C8-4F96-BB97-85E4D4A5AB4D}" type="pres">
      <dgm:prSet presAssocID="{70587EEB-C46F-4858-B2EE-F566F7EC2FCD}" presName="spaceBetweenRectangles" presStyleCnt="0"/>
      <dgm:spPr/>
    </dgm:pt>
    <dgm:pt modelId="{3653273F-5F9D-40CB-B26F-E95AB0DF9EBC}" type="pres">
      <dgm:prSet presAssocID="{B72FA53A-C5E5-4B80-880C-B81BC9F7504E}" presName="parentLin" presStyleCnt="0"/>
      <dgm:spPr/>
    </dgm:pt>
    <dgm:pt modelId="{2648913E-9859-4DC1-97D1-CA219A7C9A70}" type="pres">
      <dgm:prSet presAssocID="{B72FA53A-C5E5-4B80-880C-B81BC9F7504E}" presName="parentLeftMargin" presStyleLbl="node1" presStyleIdx="7" presStyleCnt="15"/>
      <dgm:spPr/>
    </dgm:pt>
    <dgm:pt modelId="{F47CA9D9-E3F6-4296-9CEC-C6F8E7F0D760}" type="pres">
      <dgm:prSet presAssocID="{B72FA53A-C5E5-4B80-880C-B81BC9F7504E}" presName="parentText" presStyleLbl="node1" presStyleIdx="8" presStyleCnt="15" custScaleX="103113" custScaleY="237037" custLinFactY="28021" custLinFactNeighborX="25227" custLinFactNeighborY="100000">
        <dgm:presLayoutVars>
          <dgm:chMax val="0"/>
          <dgm:bulletEnabled val="1"/>
        </dgm:presLayoutVars>
      </dgm:prSet>
      <dgm:spPr/>
      <dgm:t>
        <a:bodyPr/>
        <a:lstStyle/>
        <a:p>
          <a:endParaRPr lang="en-US"/>
        </a:p>
      </dgm:t>
    </dgm:pt>
    <dgm:pt modelId="{52DD42C6-F9F6-4262-97AF-EA570591B701}" type="pres">
      <dgm:prSet presAssocID="{B72FA53A-C5E5-4B80-880C-B81BC9F7504E}" presName="negativeSpace" presStyleCnt="0"/>
      <dgm:spPr/>
    </dgm:pt>
    <dgm:pt modelId="{A9654230-6EB9-4CA6-A9E7-ADC930DB17F0}" type="pres">
      <dgm:prSet presAssocID="{B72FA53A-C5E5-4B80-880C-B81BC9F7504E}" presName="childText" presStyleLbl="conFgAcc1" presStyleIdx="8" presStyleCnt="15">
        <dgm:presLayoutVars>
          <dgm:bulletEnabled val="1"/>
        </dgm:presLayoutVars>
      </dgm:prSet>
      <dgm:spPr/>
    </dgm:pt>
    <dgm:pt modelId="{167555E1-CB1E-4DFB-BB0D-53DF255B83AA}" type="pres">
      <dgm:prSet presAssocID="{F666CA7B-E85F-4B67-8A14-6FB878B5B119}" presName="spaceBetweenRectangles" presStyleCnt="0"/>
      <dgm:spPr/>
    </dgm:pt>
    <dgm:pt modelId="{847F7639-B8FE-4A0B-8024-F7EF05D6AA54}" type="pres">
      <dgm:prSet presAssocID="{7934631E-8121-4B2D-AD18-5B1187C1B6DF}" presName="parentLin" presStyleCnt="0"/>
      <dgm:spPr/>
    </dgm:pt>
    <dgm:pt modelId="{F2A99D05-A77D-4B02-A70B-E55BD505B4CD}" type="pres">
      <dgm:prSet presAssocID="{7934631E-8121-4B2D-AD18-5B1187C1B6DF}" presName="parentLeftMargin" presStyleLbl="node1" presStyleIdx="8" presStyleCnt="15"/>
      <dgm:spPr/>
    </dgm:pt>
    <dgm:pt modelId="{209D4E0E-BEEE-4A7D-AF7E-3819A43E7169}" type="pres">
      <dgm:prSet presAssocID="{7934631E-8121-4B2D-AD18-5B1187C1B6DF}" presName="parentText" presStyleLbl="node1" presStyleIdx="9" presStyleCnt="15" custScaleY="240203" custLinFactY="41241" custLinFactNeighborX="31533" custLinFactNeighborY="100000">
        <dgm:presLayoutVars>
          <dgm:chMax val="0"/>
          <dgm:bulletEnabled val="1"/>
        </dgm:presLayoutVars>
      </dgm:prSet>
      <dgm:spPr/>
    </dgm:pt>
    <dgm:pt modelId="{088B5804-53D4-471C-8F48-8B7F5AAC1C85}" type="pres">
      <dgm:prSet presAssocID="{7934631E-8121-4B2D-AD18-5B1187C1B6DF}" presName="negativeSpace" presStyleCnt="0"/>
      <dgm:spPr/>
    </dgm:pt>
    <dgm:pt modelId="{65283C35-D88C-45A1-BE2E-59CD9186F6F7}" type="pres">
      <dgm:prSet presAssocID="{7934631E-8121-4B2D-AD18-5B1187C1B6DF}" presName="childText" presStyleLbl="conFgAcc1" presStyleIdx="9" presStyleCnt="15">
        <dgm:presLayoutVars>
          <dgm:bulletEnabled val="1"/>
        </dgm:presLayoutVars>
      </dgm:prSet>
      <dgm:spPr/>
    </dgm:pt>
    <dgm:pt modelId="{5C879647-9717-4539-96BF-6B40C9EEB49A}" type="pres">
      <dgm:prSet presAssocID="{F7610DC1-E3F0-4B7D-86F6-69CA0F543703}" presName="spaceBetweenRectangles" presStyleCnt="0"/>
      <dgm:spPr/>
    </dgm:pt>
    <dgm:pt modelId="{AAD8421C-2A98-491E-84BF-B94FE784D326}" type="pres">
      <dgm:prSet presAssocID="{ADAD3D36-C97D-44D4-ACC4-87057CF73034}" presName="parentLin" presStyleCnt="0"/>
      <dgm:spPr/>
    </dgm:pt>
    <dgm:pt modelId="{0673FED3-4353-459B-A797-D607CC489343}" type="pres">
      <dgm:prSet presAssocID="{ADAD3D36-C97D-44D4-ACC4-87057CF73034}" presName="parentLeftMargin" presStyleLbl="node1" presStyleIdx="9" presStyleCnt="15"/>
      <dgm:spPr/>
    </dgm:pt>
    <dgm:pt modelId="{FA68FF88-98F4-4D59-B422-275382D2C235}" type="pres">
      <dgm:prSet presAssocID="{ADAD3D36-C97D-44D4-ACC4-87057CF73034}" presName="parentText" presStyleLbl="node1" presStyleIdx="10" presStyleCnt="15" custScaleY="216489" custLinFactY="26629" custLinFactNeighborX="28373" custLinFactNeighborY="100000">
        <dgm:presLayoutVars>
          <dgm:chMax val="0"/>
          <dgm:bulletEnabled val="1"/>
        </dgm:presLayoutVars>
      </dgm:prSet>
      <dgm:spPr/>
      <dgm:t>
        <a:bodyPr/>
        <a:lstStyle/>
        <a:p>
          <a:endParaRPr lang="en-US"/>
        </a:p>
      </dgm:t>
    </dgm:pt>
    <dgm:pt modelId="{4479D113-9A39-4A06-A77F-ED74905A3E68}" type="pres">
      <dgm:prSet presAssocID="{ADAD3D36-C97D-44D4-ACC4-87057CF73034}" presName="negativeSpace" presStyleCnt="0"/>
      <dgm:spPr/>
    </dgm:pt>
    <dgm:pt modelId="{BCFBC62A-0CA6-4594-9E1C-C850D1300C50}" type="pres">
      <dgm:prSet presAssocID="{ADAD3D36-C97D-44D4-ACC4-87057CF73034}" presName="childText" presStyleLbl="conFgAcc1" presStyleIdx="10" presStyleCnt="15">
        <dgm:presLayoutVars>
          <dgm:bulletEnabled val="1"/>
        </dgm:presLayoutVars>
      </dgm:prSet>
      <dgm:spPr/>
    </dgm:pt>
    <dgm:pt modelId="{203E0DCC-7EB8-4F5D-ACA0-66B49F3D5396}" type="pres">
      <dgm:prSet presAssocID="{758EF4B0-57C6-451E-9CE9-0D615F205FAD}" presName="spaceBetweenRectangles" presStyleCnt="0"/>
      <dgm:spPr/>
    </dgm:pt>
    <dgm:pt modelId="{14007C37-43DA-4392-95CE-549D9A6D59B9}" type="pres">
      <dgm:prSet presAssocID="{78FA4393-8927-42C2-B377-D6FF0D368066}" presName="parentLin" presStyleCnt="0"/>
      <dgm:spPr/>
    </dgm:pt>
    <dgm:pt modelId="{98462567-FE6F-43CD-9A6B-9008EFE7D43E}" type="pres">
      <dgm:prSet presAssocID="{78FA4393-8927-42C2-B377-D6FF0D368066}" presName="parentLeftMargin" presStyleLbl="node1" presStyleIdx="10" presStyleCnt="15"/>
      <dgm:spPr/>
    </dgm:pt>
    <dgm:pt modelId="{E9B38C18-BBAF-40E5-86BB-BAE7672F737E}" type="pres">
      <dgm:prSet presAssocID="{78FA4393-8927-42C2-B377-D6FF0D368066}" presName="parentText" presStyleLbl="node1" presStyleIdx="11" presStyleCnt="15" custScaleY="231736" custLinFactY="20785" custLinFactNeighborX="37830" custLinFactNeighborY="100000">
        <dgm:presLayoutVars>
          <dgm:chMax val="0"/>
          <dgm:bulletEnabled val="1"/>
        </dgm:presLayoutVars>
      </dgm:prSet>
      <dgm:spPr/>
      <dgm:t>
        <a:bodyPr/>
        <a:lstStyle/>
        <a:p>
          <a:endParaRPr lang="en-US"/>
        </a:p>
      </dgm:t>
    </dgm:pt>
    <dgm:pt modelId="{094ABD33-AF04-4793-934A-EADBFE9CD13B}" type="pres">
      <dgm:prSet presAssocID="{78FA4393-8927-42C2-B377-D6FF0D368066}" presName="negativeSpace" presStyleCnt="0"/>
      <dgm:spPr/>
    </dgm:pt>
    <dgm:pt modelId="{4BC3062C-72E0-4F82-B2BF-2BB40E074716}" type="pres">
      <dgm:prSet presAssocID="{78FA4393-8927-42C2-B377-D6FF0D368066}" presName="childText" presStyleLbl="conFgAcc1" presStyleIdx="11" presStyleCnt="15">
        <dgm:presLayoutVars>
          <dgm:bulletEnabled val="1"/>
        </dgm:presLayoutVars>
      </dgm:prSet>
      <dgm:spPr/>
    </dgm:pt>
    <dgm:pt modelId="{04F89584-88F6-4925-A377-921BDBA17FEF}" type="pres">
      <dgm:prSet presAssocID="{C31E14ED-C62D-4872-9BA9-16F240F5B819}" presName="spaceBetweenRectangles" presStyleCnt="0"/>
      <dgm:spPr/>
    </dgm:pt>
    <dgm:pt modelId="{F691F6DC-423C-4407-868F-7074ADBF583A}" type="pres">
      <dgm:prSet presAssocID="{03C90717-4FA4-437D-B732-B5820ED64DF1}" presName="parentLin" presStyleCnt="0"/>
      <dgm:spPr/>
    </dgm:pt>
    <dgm:pt modelId="{BE33FECF-3587-424E-8AF9-BB776A91FE48}" type="pres">
      <dgm:prSet presAssocID="{03C90717-4FA4-437D-B732-B5820ED64DF1}" presName="parentLeftMargin" presStyleLbl="node1" presStyleIdx="11" presStyleCnt="15"/>
      <dgm:spPr/>
    </dgm:pt>
    <dgm:pt modelId="{8A30E93D-DA95-4921-B254-C105C2E4468B}" type="pres">
      <dgm:prSet presAssocID="{03C90717-4FA4-437D-B732-B5820ED64DF1}" presName="parentText" presStyleLbl="node1" presStyleIdx="12" presStyleCnt="15" custScaleY="271295" custLinFactY="11045" custLinFactNeighborX="18916" custLinFactNeighborY="100000">
        <dgm:presLayoutVars>
          <dgm:chMax val="0"/>
          <dgm:bulletEnabled val="1"/>
        </dgm:presLayoutVars>
      </dgm:prSet>
      <dgm:spPr/>
      <dgm:t>
        <a:bodyPr/>
        <a:lstStyle/>
        <a:p>
          <a:endParaRPr lang="en-US"/>
        </a:p>
      </dgm:t>
    </dgm:pt>
    <dgm:pt modelId="{7EFC7F92-B907-4A5F-BFFD-DA3255DE2407}" type="pres">
      <dgm:prSet presAssocID="{03C90717-4FA4-437D-B732-B5820ED64DF1}" presName="negativeSpace" presStyleCnt="0"/>
      <dgm:spPr/>
    </dgm:pt>
    <dgm:pt modelId="{E42BC210-2BD7-420A-B462-F538CBF60260}" type="pres">
      <dgm:prSet presAssocID="{03C90717-4FA4-437D-B732-B5820ED64DF1}" presName="childText" presStyleLbl="conFgAcc1" presStyleIdx="12" presStyleCnt="15">
        <dgm:presLayoutVars>
          <dgm:bulletEnabled val="1"/>
        </dgm:presLayoutVars>
      </dgm:prSet>
      <dgm:spPr/>
    </dgm:pt>
    <dgm:pt modelId="{CBFADF6C-A790-4FE3-A919-B50145F27AFD}" type="pres">
      <dgm:prSet presAssocID="{6D7F567E-2CEF-493B-8B73-A004CE70AD3C}" presName="spaceBetweenRectangles" presStyleCnt="0"/>
      <dgm:spPr/>
    </dgm:pt>
    <dgm:pt modelId="{5A4BD0EB-91EF-47DD-941B-CD580488C5EC}" type="pres">
      <dgm:prSet presAssocID="{591A9B06-51A2-4E9B-876E-408957B67AE1}" presName="parentLin" presStyleCnt="0"/>
      <dgm:spPr/>
    </dgm:pt>
    <dgm:pt modelId="{7F7E9573-5668-4416-BBF8-3A9D917412DD}" type="pres">
      <dgm:prSet presAssocID="{591A9B06-51A2-4E9B-876E-408957B67AE1}" presName="parentLeftMargin" presStyleLbl="node1" presStyleIdx="12" presStyleCnt="15"/>
      <dgm:spPr/>
    </dgm:pt>
    <dgm:pt modelId="{659A252D-D0F7-40B8-94BB-954711809836}" type="pres">
      <dgm:prSet presAssocID="{591A9B06-51A2-4E9B-876E-408957B67AE1}" presName="parentText" presStyleLbl="node1" presStyleIdx="13" presStyleCnt="15" custScaleY="289417" custLinFactY="40267" custLinFactNeighborX="22069" custLinFactNeighborY="100000">
        <dgm:presLayoutVars>
          <dgm:chMax val="0"/>
          <dgm:bulletEnabled val="1"/>
        </dgm:presLayoutVars>
      </dgm:prSet>
      <dgm:spPr/>
      <dgm:t>
        <a:bodyPr/>
        <a:lstStyle/>
        <a:p>
          <a:endParaRPr lang="en-US"/>
        </a:p>
      </dgm:t>
    </dgm:pt>
    <dgm:pt modelId="{D41D3BB4-25AB-4449-BAF2-5C4416D8EAE3}" type="pres">
      <dgm:prSet presAssocID="{591A9B06-51A2-4E9B-876E-408957B67AE1}" presName="negativeSpace" presStyleCnt="0"/>
      <dgm:spPr/>
    </dgm:pt>
    <dgm:pt modelId="{68481CA6-E948-41F0-9EC1-797C43685789}" type="pres">
      <dgm:prSet presAssocID="{591A9B06-51A2-4E9B-876E-408957B67AE1}" presName="childText" presStyleLbl="conFgAcc1" presStyleIdx="13" presStyleCnt="15">
        <dgm:presLayoutVars>
          <dgm:bulletEnabled val="1"/>
        </dgm:presLayoutVars>
      </dgm:prSet>
      <dgm:spPr/>
    </dgm:pt>
    <dgm:pt modelId="{A4704827-CED2-49F5-A3F2-B2D07709AEFC}" type="pres">
      <dgm:prSet presAssocID="{A355A84D-6DA2-4296-B02F-7FB8FDDB36A0}" presName="spaceBetweenRectangles" presStyleCnt="0"/>
      <dgm:spPr/>
    </dgm:pt>
    <dgm:pt modelId="{4AEFFF84-785A-440B-BBA3-F077E5830D09}" type="pres">
      <dgm:prSet presAssocID="{A3CC83C2-DFE2-49CA-81EB-A061D2BBE835}" presName="parentLin" presStyleCnt="0"/>
      <dgm:spPr/>
    </dgm:pt>
    <dgm:pt modelId="{A412E161-3736-4812-B540-A44DE3AD2C3E}" type="pres">
      <dgm:prSet presAssocID="{A3CC83C2-DFE2-49CA-81EB-A061D2BBE835}" presName="parentLeftMargin" presStyleLbl="node1" presStyleIdx="13" presStyleCnt="15"/>
      <dgm:spPr/>
    </dgm:pt>
    <dgm:pt modelId="{38A2CB04-1BC5-48BF-90CF-8C4A0487CF80}" type="pres">
      <dgm:prSet presAssocID="{A3CC83C2-DFE2-49CA-81EB-A061D2BBE835}" presName="parentText" presStyleLbl="node1" presStyleIdx="14" presStyleCnt="15" custScaleY="209879" custLinFactY="100000" custLinFactNeighborX="25221" custLinFactNeighborY="127934">
        <dgm:presLayoutVars>
          <dgm:chMax val="0"/>
          <dgm:bulletEnabled val="1"/>
        </dgm:presLayoutVars>
      </dgm:prSet>
      <dgm:spPr/>
      <dgm:t>
        <a:bodyPr/>
        <a:lstStyle/>
        <a:p>
          <a:endParaRPr lang="en-US"/>
        </a:p>
      </dgm:t>
    </dgm:pt>
    <dgm:pt modelId="{2F99F102-D9A2-48C1-80BD-D10F149D6500}" type="pres">
      <dgm:prSet presAssocID="{A3CC83C2-DFE2-49CA-81EB-A061D2BBE835}" presName="negativeSpace" presStyleCnt="0"/>
      <dgm:spPr/>
    </dgm:pt>
    <dgm:pt modelId="{AABE2730-5917-4484-9C8F-94215B10DF4B}" type="pres">
      <dgm:prSet presAssocID="{A3CC83C2-DFE2-49CA-81EB-A061D2BBE835}" presName="childText" presStyleLbl="conFgAcc1" presStyleIdx="14" presStyleCnt="15">
        <dgm:presLayoutVars>
          <dgm:bulletEnabled val="1"/>
        </dgm:presLayoutVars>
      </dgm:prSet>
      <dgm:spPr/>
    </dgm:pt>
  </dgm:ptLst>
  <dgm:cxnLst>
    <dgm:cxn modelId="{B93B9D88-C841-4538-901C-6262BADCF874}" type="presOf" srcId="{6A511F12-4663-460F-B895-569F5C4D38CC}" destId="{5CE84196-689A-4654-8616-15BE5E4B87D8}" srcOrd="0" destOrd="0" presId="urn:microsoft.com/office/officeart/2005/8/layout/list1"/>
    <dgm:cxn modelId="{D9CABB99-D596-419E-B1A3-594DA2A7D300}" srcId="{37621827-6FFF-4FB0-A1CA-B80E30A5BC16}" destId="{591A9B06-51A2-4E9B-876E-408957B67AE1}" srcOrd="13" destOrd="0" parTransId="{5B37A986-8547-4146-AD2A-EAF0908CBD67}" sibTransId="{A355A84D-6DA2-4296-B02F-7FB8FDDB36A0}"/>
    <dgm:cxn modelId="{7253A5C2-C91D-48D0-AED2-5C0AB9A5DCE2}" type="presOf" srcId="{BD60A483-4B61-49EA-8233-6CDBEC96F517}" destId="{3AAF0679-F6CB-4676-AF8E-7D6599F5EACF}" srcOrd="0" destOrd="0" presId="urn:microsoft.com/office/officeart/2005/8/layout/list1"/>
    <dgm:cxn modelId="{FB32A0E5-B534-434C-8E4C-BDAD5E910A93}" type="presOf" srcId="{55E8F19D-55F6-4A7B-B7DE-BA1E081779F8}" destId="{A4ADD0C7-C9D7-43B7-83E1-64FEDFDCC99F}" srcOrd="1" destOrd="0" presId="urn:microsoft.com/office/officeart/2005/8/layout/list1"/>
    <dgm:cxn modelId="{4F909504-1274-4C71-82FB-666061C2D215}" type="presOf" srcId="{E387C310-3560-4811-8D01-9AEE548AA04A}" destId="{09FEBFFF-D5AD-4F07-9526-381F5C9F2584}" srcOrd="1" destOrd="0" presId="urn:microsoft.com/office/officeart/2005/8/layout/list1"/>
    <dgm:cxn modelId="{BDA06519-39CC-4FD7-889D-CDAFBF635437}" type="presOf" srcId="{03C90717-4FA4-437D-B732-B5820ED64DF1}" destId="{BE33FECF-3587-424E-8AF9-BB776A91FE48}" srcOrd="0" destOrd="0" presId="urn:microsoft.com/office/officeart/2005/8/layout/list1"/>
    <dgm:cxn modelId="{ED8B5F9D-FA30-4B2F-8412-8366938DC770}" type="presOf" srcId="{8E7CC09D-9372-4AD6-AA65-AC1D3B016233}" destId="{10B93E15-8E69-4D0F-AB18-28826AA1C346}" srcOrd="0" destOrd="0" presId="urn:microsoft.com/office/officeart/2005/8/layout/list1"/>
    <dgm:cxn modelId="{A866A094-FB5F-4608-A8F0-C092151AB206}" srcId="{37621827-6FFF-4FB0-A1CA-B80E30A5BC16}" destId="{A3CC83C2-DFE2-49CA-81EB-A061D2BBE835}" srcOrd="14" destOrd="0" parTransId="{24E9233E-C992-4AB1-8827-4680D15B876A}" sibTransId="{B428E692-36FF-44CF-AAB2-23DB63430750}"/>
    <dgm:cxn modelId="{B58CA671-E7DC-4084-AC42-B6A73563E40D}" srcId="{37621827-6FFF-4FB0-A1CA-B80E30A5BC16}" destId="{03C90717-4FA4-437D-B732-B5820ED64DF1}" srcOrd="12" destOrd="0" parTransId="{3A3C2F3F-B927-4CA8-97A6-AF79E4CBEA73}" sibTransId="{6D7F567E-2CEF-493B-8B73-A004CE70AD3C}"/>
    <dgm:cxn modelId="{18D3B5A2-AC3A-468E-B1F5-A33F741ED455}" type="presOf" srcId="{ADAD3D36-C97D-44D4-ACC4-87057CF73034}" destId="{FA68FF88-98F4-4D59-B422-275382D2C235}" srcOrd="1" destOrd="0" presId="urn:microsoft.com/office/officeart/2005/8/layout/list1"/>
    <dgm:cxn modelId="{6A860CAC-C531-48C4-BFE1-111B0458EA74}" type="presOf" srcId="{ADAD3D36-C97D-44D4-ACC4-87057CF73034}" destId="{0673FED3-4353-459B-A797-D607CC489343}" srcOrd="0" destOrd="0" presId="urn:microsoft.com/office/officeart/2005/8/layout/list1"/>
    <dgm:cxn modelId="{22ADFF15-ACDC-4656-948E-413805D806D3}" srcId="{37621827-6FFF-4FB0-A1CA-B80E30A5BC16}" destId="{E387C310-3560-4811-8D01-9AEE548AA04A}" srcOrd="1" destOrd="0" parTransId="{C6F54305-B06C-4409-AE97-78D3BFD17AFA}" sibTransId="{20307825-19F4-4FD1-952C-B7CD7EEDB420}"/>
    <dgm:cxn modelId="{534DF66B-9F82-40C0-99EB-9A643F78F29F}" type="presOf" srcId="{37621827-6FFF-4FB0-A1CA-B80E30A5BC16}" destId="{E4146306-3B75-468B-AC1E-F652AB2C9698}" srcOrd="0" destOrd="0" presId="urn:microsoft.com/office/officeart/2005/8/layout/list1"/>
    <dgm:cxn modelId="{4EE54F3B-6727-426B-981F-CD512615E6AF}" srcId="{37621827-6FFF-4FB0-A1CA-B80E30A5BC16}" destId="{4F6F493B-BF19-4B5B-9B1A-504B02F33972}" srcOrd="4" destOrd="0" parTransId="{56E5C988-CFDE-4948-9333-D963A920A46E}" sibTransId="{06EC1EC5-A9D9-4B77-8182-F947D02FB56B}"/>
    <dgm:cxn modelId="{2FD6C6E7-3022-4497-B01C-CC39FBB1E4FC}" type="presOf" srcId="{A3CC83C2-DFE2-49CA-81EB-A061D2BBE835}" destId="{A412E161-3736-4812-B540-A44DE3AD2C3E}" srcOrd="0" destOrd="0" presId="urn:microsoft.com/office/officeart/2005/8/layout/list1"/>
    <dgm:cxn modelId="{722B2497-AC04-4485-BCAC-5DAE44445BBC}" type="presOf" srcId="{B72FA53A-C5E5-4B80-880C-B81BC9F7504E}" destId="{F47CA9D9-E3F6-4296-9CEC-C6F8E7F0D760}" srcOrd="1" destOrd="0" presId="urn:microsoft.com/office/officeart/2005/8/layout/list1"/>
    <dgm:cxn modelId="{9FD54234-48B0-4672-8201-115DCC237958}" type="presOf" srcId="{7934631E-8121-4B2D-AD18-5B1187C1B6DF}" destId="{F2A99D05-A77D-4B02-A70B-E55BD505B4CD}" srcOrd="0" destOrd="0" presId="urn:microsoft.com/office/officeart/2005/8/layout/list1"/>
    <dgm:cxn modelId="{285827C6-B3A1-46AD-9485-7BC264CAC907}" type="presOf" srcId="{8E7CC09D-9372-4AD6-AA65-AC1D3B016233}" destId="{13AD9151-780E-4BB7-8719-0CF6628175E9}" srcOrd="1" destOrd="0" presId="urn:microsoft.com/office/officeart/2005/8/layout/list1"/>
    <dgm:cxn modelId="{ECE59EDA-4665-4A95-8B63-62EA7154BB5C}" srcId="{37621827-6FFF-4FB0-A1CA-B80E30A5BC16}" destId="{7934631E-8121-4B2D-AD18-5B1187C1B6DF}" srcOrd="9" destOrd="0" parTransId="{AB4395F1-D5CF-497C-A753-B4A5CC9AB572}" sibTransId="{F7610DC1-E3F0-4B7D-86F6-69CA0F543703}"/>
    <dgm:cxn modelId="{044421F6-E044-498A-9D6B-97D4B573BB7B}" type="presOf" srcId="{40C554CC-D137-4F0C-BB4F-E91E306CB139}" destId="{90031BA2-D1CC-4914-BD61-1BD28927BD51}" srcOrd="1" destOrd="0" presId="urn:microsoft.com/office/officeart/2005/8/layout/list1"/>
    <dgm:cxn modelId="{4C5BB41B-3C6C-4FD5-9150-15E0352C9DEF}" srcId="{37621827-6FFF-4FB0-A1CA-B80E30A5BC16}" destId="{B72FA53A-C5E5-4B80-880C-B81BC9F7504E}" srcOrd="8" destOrd="0" parTransId="{52F1ABF2-7FC7-4745-9875-9052CB12683D}" sibTransId="{F666CA7B-E85F-4B67-8A14-6FB878B5B119}"/>
    <dgm:cxn modelId="{D61CE450-0A44-4D72-8DDC-22DBB965B787}" type="presOf" srcId="{40C554CC-D137-4F0C-BB4F-E91E306CB139}" destId="{B14CCCE2-B771-44F0-8430-0509D141690C}" srcOrd="0" destOrd="0" presId="urn:microsoft.com/office/officeart/2005/8/layout/list1"/>
    <dgm:cxn modelId="{24DA4283-DB5F-4C80-8799-D222CC773848}" type="presOf" srcId="{B72FA53A-C5E5-4B80-880C-B81BC9F7504E}" destId="{2648913E-9859-4DC1-97D1-CA219A7C9A70}" srcOrd="0" destOrd="0" presId="urn:microsoft.com/office/officeart/2005/8/layout/list1"/>
    <dgm:cxn modelId="{20D6CCF4-9AD8-45D3-B90F-9135DAD3BA6E}" type="presOf" srcId="{4F6F493B-BF19-4B5B-9B1A-504B02F33972}" destId="{16261E14-4B9D-4BE3-9E6D-C13D90D3B6E4}" srcOrd="1" destOrd="0" presId="urn:microsoft.com/office/officeart/2005/8/layout/list1"/>
    <dgm:cxn modelId="{244137B9-6018-4F4D-8409-6D877903C840}" type="presOf" srcId="{163F584F-C48B-425E-A68C-84A1CCBEF72C}" destId="{39A6991D-0E18-4610-ADAB-D9D6163E3226}" srcOrd="1" destOrd="0" presId="urn:microsoft.com/office/officeart/2005/8/layout/list1"/>
    <dgm:cxn modelId="{F9C8F586-7410-43D3-BF0B-33FCF4C343B6}" type="presOf" srcId="{BD60A483-4B61-49EA-8233-6CDBEC96F517}" destId="{69EDD677-B4A1-4FD6-9A89-62FDEA579A76}" srcOrd="1" destOrd="0" presId="urn:microsoft.com/office/officeart/2005/8/layout/list1"/>
    <dgm:cxn modelId="{FB65E60B-F536-44BB-B9D3-B9D09A2E10A6}" srcId="{37621827-6FFF-4FB0-A1CA-B80E30A5BC16}" destId="{55E8F19D-55F6-4A7B-B7DE-BA1E081779F8}" srcOrd="2" destOrd="0" parTransId="{628B3B33-7CE8-414A-8E95-4F44FF591CCD}" sibTransId="{E288C27B-D16E-4059-872F-27D41BC4B5CF}"/>
    <dgm:cxn modelId="{B41B8C0D-58AC-4AEA-8D7C-98922468306E}" type="presOf" srcId="{591A9B06-51A2-4E9B-876E-408957B67AE1}" destId="{659A252D-D0F7-40B8-94BB-954711809836}" srcOrd="1" destOrd="0" presId="urn:microsoft.com/office/officeart/2005/8/layout/list1"/>
    <dgm:cxn modelId="{114D58A4-A8AF-4AD9-BBB8-DFF31F3A9683}" type="presOf" srcId="{A3CC83C2-DFE2-49CA-81EB-A061D2BBE835}" destId="{38A2CB04-1BC5-48BF-90CF-8C4A0487CF80}" srcOrd="1" destOrd="0" presId="urn:microsoft.com/office/officeart/2005/8/layout/list1"/>
    <dgm:cxn modelId="{DA449865-CFD9-426A-9ECB-A60A35A26612}" type="presOf" srcId="{55E8F19D-55F6-4A7B-B7DE-BA1E081779F8}" destId="{BDE02E6B-534F-4F42-AC41-B649AD33E7D9}" srcOrd="0" destOrd="0" presId="urn:microsoft.com/office/officeart/2005/8/layout/list1"/>
    <dgm:cxn modelId="{24CD08BC-9960-4F80-A8D0-4CDBC4F91DB6}" srcId="{37621827-6FFF-4FB0-A1CA-B80E30A5BC16}" destId="{6A511F12-4663-460F-B895-569F5C4D38CC}" srcOrd="5" destOrd="0" parTransId="{464EB75C-2298-4755-87DF-7ABF9BA69E37}" sibTransId="{500D28BB-170F-4FB2-95B5-851AEFE4CC5D}"/>
    <dgm:cxn modelId="{75AEAE65-82D6-45B7-9FA6-4D532897672B}" srcId="{37621827-6FFF-4FB0-A1CA-B80E30A5BC16}" destId="{163F584F-C48B-425E-A68C-84A1CCBEF72C}" srcOrd="3" destOrd="0" parTransId="{575E2EB0-EF04-46C1-9284-7273FF6F774D}" sibTransId="{0441DD0E-4E58-4FFB-B38D-E6CDA5285F95}"/>
    <dgm:cxn modelId="{474BAD96-24ED-4F4C-B1C7-F11092B92186}" srcId="{37621827-6FFF-4FB0-A1CA-B80E30A5BC16}" destId="{8E7CC09D-9372-4AD6-AA65-AC1D3B016233}" srcOrd="0" destOrd="0" parTransId="{A9182D92-8877-4785-AEC9-B75F5EC1A43D}" sibTransId="{7D6C22EF-BC56-482F-AED4-DFD926292E0A}"/>
    <dgm:cxn modelId="{9C06CD16-D99D-4747-9F0A-CD1C27ABD22B}" srcId="{37621827-6FFF-4FB0-A1CA-B80E30A5BC16}" destId="{40C554CC-D137-4F0C-BB4F-E91E306CB139}" srcOrd="6" destOrd="0" parTransId="{5E03D5E0-2FB3-4DA2-A952-CB37C5E104BD}" sibTransId="{860FC534-7DAC-47E1-AF4E-5A82E73EAB7B}"/>
    <dgm:cxn modelId="{3E8B355B-FC83-4044-8016-831ECCF80C49}" type="presOf" srcId="{6A511F12-4663-460F-B895-569F5C4D38CC}" destId="{7B083A44-1913-4F65-B912-E249CAA72A4B}" srcOrd="1" destOrd="0" presId="urn:microsoft.com/office/officeart/2005/8/layout/list1"/>
    <dgm:cxn modelId="{AB5C01D6-B686-41EF-8875-C55DD48DC86D}" srcId="{37621827-6FFF-4FB0-A1CA-B80E30A5BC16}" destId="{ADAD3D36-C97D-44D4-ACC4-87057CF73034}" srcOrd="10" destOrd="0" parTransId="{62C46394-42B3-4E4D-9E32-618397C395A7}" sibTransId="{758EF4B0-57C6-451E-9CE9-0D615F205FAD}"/>
    <dgm:cxn modelId="{3CC1EB2F-2C43-4C8C-B16C-F75870F436B2}" type="presOf" srcId="{78FA4393-8927-42C2-B377-D6FF0D368066}" destId="{98462567-FE6F-43CD-9A6B-9008EFE7D43E}" srcOrd="0" destOrd="0" presId="urn:microsoft.com/office/officeart/2005/8/layout/list1"/>
    <dgm:cxn modelId="{5AFFDBE8-7345-4EEC-9F45-6318C6A7B8DC}" type="presOf" srcId="{4F6F493B-BF19-4B5B-9B1A-504B02F33972}" destId="{61E54B34-4ABF-4E3A-92DD-15B66E59A9C4}" srcOrd="0" destOrd="0" presId="urn:microsoft.com/office/officeart/2005/8/layout/list1"/>
    <dgm:cxn modelId="{802DC41B-C0C4-4286-A945-881A2D59781D}" type="presOf" srcId="{03C90717-4FA4-437D-B732-B5820ED64DF1}" destId="{8A30E93D-DA95-4921-B254-C105C2E4468B}" srcOrd="1" destOrd="0" presId="urn:microsoft.com/office/officeart/2005/8/layout/list1"/>
    <dgm:cxn modelId="{705FE467-AE17-4F10-BDC2-5A0D88BE5595}" type="presOf" srcId="{163F584F-C48B-425E-A68C-84A1CCBEF72C}" destId="{919E1DA1-1047-409D-B55E-7A0015805277}" srcOrd="0" destOrd="0" presId="urn:microsoft.com/office/officeart/2005/8/layout/list1"/>
    <dgm:cxn modelId="{B934FEE9-870F-4687-AF46-D22D92911A09}" type="presOf" srcId="{78FA4393-8927-42C2-B377-D6FF0D368066}" destId="{E9B38C18-BBAF-40E5-86BB-BAE7672F737E}" srcOrd="1" destOrd="0" presId="urn:microsoft.com/office/officeart/2005/8/layout/list1"/>
    <dgm:cxn modelId="{12F7B7F9-CEE8-4457-A0D4-EF235F410A37}" type="presOf" srcId="{E387C310-3560-4811-8D01-9AEE548AA04A}" destId="{AAAEFC48-683F-4ACA-8BB0-38F52F4D0798}" srcOrd="0" destOrd="0" presId="urn:microsoft.com/office/officeart/2005/8/layout/list1"/>
    <dgm:cxn modelId="{EE6980C2-878F-47DD-820B-EC240398151B}" srcId="{37621827-6FFF-4FB0-A1CA-B80E30A5BC16}" destId="{BD60A483-4B61-49EA-8233-6CDBEC96F517}" srcOrd="7" destOrd="0" parTransId="{FEC1E2CE-491F-4183-B110-1C27DB597509}" sibTransId="{70587EEB-C46F-4858-B2EE-F566F7EC2FCD}"/>
    <dgm:cxn modelId="{7FFA809C-BBF8-4160-B154-8BB3BAAD3E69}" type="presOf" srcId="{591A9B06-51A2-4E9B-876E-408957B67AE1}" destId="{7F7E9573-5668-4416-BBF8-3A9D917412DD}" srcOrd="0" destOrd="0" presId="urn:microsoft.com/office/officeart/2005/8/layout/list1"/>
    <dgm:cxn modelId="{1C35AD2E-60C8-4C05-AD74-E220919AA45E}" type="presOf" srcId="{7934631E-8121-4B2D-AD18-5B1187C1B6DF}" destId="{209D4E0E-BEEE-4A7D-AF7E-3819A43E7169}" srcOrd="1" destOrd="0" presId="urn:microsoft.com/office/officeart/2005/8/layout/list1"/>
    <dgm:cxn modelId="{8C43B199-1119-4165-950A-A34DD7207467}" srcId="{37621827-6FFF-4FB0-A1CA-B80E30A5BC16}" destId="{78FA4393-8927-42C2-B377-D6FF0D368066}" srcOrd="11" destOrd="0" parTransId="{15AC42D3-1537-425D-AEB3-D6F04F6B6ED2}" sibTransId="{C31E14ED-C62D-4872-9BA9-16F240F5B819}"/>
    <dgm:cxn modelId="{186F09BF-769B-4FA6-A7FD-A6C5CAEAA9D7}" type="presParOf" srcId="{E4146306-3B75-468B-AC1E-F652AB2C9698}" destId="{A96D0587-F808-47E7-AE49-B2DCDDA92379}" srcOrd="0" destOrd="0" presId="urn:microsoft.com/office/officeart/2005/8/layout/list1"/>
    <dgm:cxn modelId="{144DE18B-1FD4-4D4C-A47E-D83EC2421416}" type="presParOf" srcId="{A96D0587-F808-47E7-AE49-B2DCDDA92379}" destId="{10B93E15-8E69-4D0F-AB18-28826AA1C346}" srcOrd="0" destOrd="0" presId="urn:microsoft.com/office/officeart/2005/8/layout/list1"/>
    <dgm:cxn modelId="{BC713F74-45B7-4B3E-B086-E4DEE6194BF8}" type="presParOf" srcId="{A96D0587-F808-47E7-AE49-B2DCDDA92379}" destId="{13AD9151-780E-4BB7-8719-0CF6628175E9}" srcOrd="1" destOrd="0" presId="urn:microsoft.com/office/officeart/2005/8/layout/list1"/>
    <dgm:cxn modelId="{AF07A153-CF71-4439-AA70-19923F52E8B9}" type="presParOf" srcId="{E4146306-3B75-468B-AC1E-F652AB2C9698}" destId="{93AEA975-72C8-438B-A246-CD1D1E36947E}" srcOrd="1" destOrd="0" presId="urn:microsoft.com/office/officeart/2005/8/layout/list1"/>
    <dgm:cxn modelId="{B531BD5D-E8F2-463C-BE12-4066FF0C6A9F}" type="presParOf" srcId="{E4146306-3B75-468B-AC1E-F652AB2C9698}" destId="{5EFEC1FA-205C-4C25-93F5-92C665E5F1E6}" srcOrd="2" destOrd="0" presId="urn:microsoft.com/office/officeart/2005/8/layout/list1"/>
    <dgm:cxn modelId="{CF0A2BEF-1D51-4EE6-847F-4877FB1EFD1A}" type="presParOf" srcId="{E4146306-3B75-468B-AC1E-F652AB2C9698}" destId="{60A42D89-B9D0-4687-B849-B038767D74FE}" srcOrd="3" destOrd="0" presId="urn:microsoft.com/office/officeart/2005/8/layout/list1"/>
    <dgm:cxn modelId="{F0CDF47D-7AAF-43F6-A1ED-E8090E84A9A6}" type="presParOf" srcId="{E4146306-3B75-468B-AC1E-F652AB2C9698}" destId="{7570CC6E-739A-4AB1-AF3E-11CF0E7C0C5E}" srcOrd="4" destOrd="0" presId="urn:microsoft.com/office/officeart/2005/8/layout/list1"/>
    <dgm:cxn modelId="{EA2E897E-3B89-477E-9549-570A0C471AC5}" type="presParOf" srcId="{7570CC6E-739A-4AB1-AF3E-11CF0E7C0C5E}" destId="{AAAEFC48-683F-4ACA-8BB0-38F52F4D0798}" srcOrd="0" destOrd="0" presId="urn:microsoft.com/office/officeart/2005/8/layout/list1"/>
    <dgm:cxn modelId="{E95E1191-4EBA-4E6A-97AF-BA3615949F3F}" type="presParOf" srcId="{7570CC6E-739A-4AB1-AF3E-11CF0E7C0C5E}" destId="{09FEBFFF-D5AD-4F07-9526-381F5C9F2584}" srcOrd="1" destOrd="0" presId="urn:microsoft.com/office/officeart/2005/8/layout/list1"/>
    <dgm:cxn modelId="{B50FFA59-DAB9-428A-8781-C9552629524C}" type="presParOf" srcId="{E4146306-3B75-468B-AC1E-F652AB2C9698}" destId="{A5817280-9994-4324-9204-11BD8386B5EF}" srcOrd="5" destOrd="0" presId="urn:microsoft.com/office/officeart/2005/8/layout/list1"/>
    <dgm:cxn modelId="{F0C8EF36-07CE-49D8-9DD9-BD902A5A3D42}" type="presParOf" srcId="{E4146306-3B75-468B-AC1E-F652AB2C9698}" destId="{004A9771-75EB-47A1-80CE-588155A9C041}" srcOrd="6" destOrd="0" presId="urn:microsoft.com/office/officeart/2005/8/layout/list1"/>
    <dgm:cxn modelId="{9990A315-F476-4158-93E6-6135F77BF5ED}" type="presParOf" srcId="{E4146306-3B75-468B-AC1E-F652AB2C9698}" destId="{F21E01A6-1DBB-4CA2-99DD-DF6AD139501E}" srcOrd="7" destOrd="0" presId="urn:microsoft.com/office/officeart/2005/8/layout/list1"/>
    <dgm:cxn modelId="{CA2946FA-1AA2-45FD-AF50-5EBEF8B1EB22}" type="presParOf" srcId="{E4146306-3B75-468B-AC1E-F652AB2C9698}" destId="{94CB4143-5CE8-4BC5-835E-4BB51F05AFBD}" srcOrd="8" destOrd="0" presId="urn:microsoft.com/office/officeart/2005/8/layout/list1"/>
    <dgm:cxn modelId="{85E619C7-74F3-4230-869F-60736D925BD5}" type="presParOf" srcId="{94CB4143-5CE8-4BC5-835E-4BB51F05AFBD}" destId="{BDE02E6B-534F-4F42-AC41-B649AD33E7D9}" srcOrd="0" destOrd="0" presId="urn:microsoft.com/office/officeart/2005/8/layout/list1"/>
    <dgm:cxn modelId="{00BBBB24-DD5D-4EC4-AD35-75C49D003BC8}" type="presParOf" srcId="{94CB4143-5CE8-4BC5-835E-4BB51F05AFBD}" destId="{A4ADD0C7-C9D7-43B7-83E1-64FEDFDCC99F}" srcOrd="1" destOrd="0" presId="urn:microsoft.com/office/officeart/2005/8/layout/list1"/>
    <dgm:cxn modelId="{C6C98A50-2247-4515-BDAB-E1B4EDEFE939}" type="presParOf" srcId="{E4146306-3B75-468B-AC1E-F652AB2C9698}" destId="{21C00BE6-7AC1-4742-9F46-9E87825B898E}" srcOrd="9" destOrd="0" presId="urn:microsoft.com/office/officeart/2005/8/layout/list1"/>
    <dgm:cxn modelId="{045AEACE-687C-4C49-AF8D-F908D32027BF}" type="presParOf" srcId="{E4146306-3B75-468B-AC1E-F652AB2C9698}" destId="{013A88F7-4191-4AA0-83F9-DD992ABB5F06}" srcOrd="10" destOrd="0" presId="urn:microsoft.com/office/officeart/2005/8/layout/list1"/>
    <dgm:cxn modelId="{975ED796-98F7-4D18-AD90-06FAD871C3ED}" type="presParOf" srcId="{E4146306-3B75-468B-AC1E-F652AB2C9698}" destId="{D5B216EE-0083-49CF-906E-6BC8C28450DB}" srcOrd="11" destOrd="0" presId="urn:microsoft.com/office/officeart/2005/8/layout/list1"/>
    <dgm:cxn modelId="{C34CA213-08FF-4627-BDA3-26E0CDFD41B6}" type="presParOf" srcId="{E4146306-3B75-468B-AC1E-F652AB2C9698}" destId="{56160366-FCEF-4266-AF1D-5BF34FD6503E}" srcOrd="12" destOrd="0" presId="urn:microsoft.com/office/officeart/2005/8/layout/list1"/>
    <dgm:cxn modelId="{97EC2C68-5D23-47BD-BEEE-14FA2904DB03}" type="presParOf" srcId="{56160366-FCEF-4266-AF1D-5BF34FD6503E}" destId="{919E1DA1-1047-409D-B55E-7A0015805277}" srcOrd="0" destOrd="0" presId="urn:microsoft.com/office/officeart/2005/8/layout/list1"/>
    <dgm:cxn modelId="{8EF125ED-5F9F-40C3-81F7-0FDA633B629A}" type="presParOf" srcId="{56160366-FCEF-4266-AF1D-5BF34FD6503E}" destId="{39A6991D-0E18-4610-ADAB-D9D6163E3226}" srcOrd="1" destOrd="0" presId="urn:microsoft.com/office/officeart/2005/8/layout/list1"/>
    <dgm:cxn modelId="{042B5D63-51BC-4CD8-B6B3-AE1444C76247}" type="presParOf" srcId="{E4146306-3B75-468B-AC1E-F652AB2C9698}" destId="{CDE373CD-623C-4D61-B1FB-39DE0A76712D}" srcOrd="13" destOrd="0" presId="urn:microsoft.com/office/officeart/2005/8/layout/list1"/>
    <dgm:cxn modelId="{26F49D02-AF4F-4DB2-90CE-C10653C1CF99}" type="presParOf" srcId="{E4146306-3B75-468B-AC1E-F652AB2C9698}" destId="{D9695CAF-D4C0-4C2C-A912-400BE4AD092F}" srcOrd="14" destOrd="0" presId="urn:microsoft.com/office/officeart/2005/8/layout/list1"/>
    <dgm:cxn modelId="{FCDC23E0-A0FC-49A3-893F-D004B2E147C6}" type="presParOf" srcId="{E4146306-3B75-468B-AC1E-F652AB2C9698}" destId="{129A6F5A-31E6-42EF-9D8F-4DD33DC4D59D}" srcOrd="15" destOrd="0" presId="urn:microsoft.com/office/officeart/2005/8/layout/list1"/>
    <dgm:cxn modelId="{6AFCFD8A-FE76-4122-81A9-00FC10F04058}" type="presParOf" srcId="{E4146306-3B75-468B-AC1E-F652AB2C9698}" destId="{4022A3AB-DA62-4FCB-BF2F-DC46362EBBF7}" srcOrd="16" destOrd="0" presId="urn:microsoft.com/office/officeart/2005/8/layout/list1"/>
    <dgm:cxn modelId="{138C4223-4BB3-4446-AAEF-21B29E99C10C}" type="presParOf" srcId="{4022A3AB-DA62-4FCB-BF2F-DC46362EBBF7}" destId="{61E54B34-4ABF-4E3A-92DD-15B66E59A9C4}" srcOrd="0" destOrd="0" presId="urn:microsoft.com/office/officeart/2005/8/layout/list1"/>
    <dgm:cxn modelId="{38A50977-E87E-4C8A-B0D0-2FF710AF9F79}" type="presParOf" srcId="{4022A3AB-DA62-4FCB-BF2F-DC46362EBBF7}" destId="{16261E14-4B9D-4BE3-9E6D-C13D90D3B6E4}" srcOrd="1" destOrd="0" presId="urn:microsoft.com/office/officeart/2005/8/layout/list1"/>
    <dgm:cxn modelId="{18AB27E7-4095-42C0-B855-B50A6F7C3335}" type="presParOf" srcId="{E4146306-3B75-468B-AC1E-F652AB2C9698}" destId="{DE1311B4-D300-4FC6-93B4-9CDD5B42D460}" srcOrd="17" destOrd="0" presId="urn:microsoft.com/office/officeart/2005/8/layout/list1"/>
    <dgm:cxn modelId="{A63AA3B9-8320-48F0-ABED-1757F9A52FA5}" type="presParOf" srcId="{E4146306-3B75-468B-AC1E-F652AB2C9698}" destId="{6005289A-BEF5-42C1-B872-3EFB170B8F4F}" srcOrd="18" destOrd="0" presId="urn:microsoft.com/office/officeart/2005/8/layout/list1"/>
    <dgm:cxn modelId="{65D00C09-911B-40B8-ABDD-10E47A67D934}" type="presParOf" srcId="{E4146306-3B75-468B-AC1E-F652AB2C9698}" destId="{33FCBD18-C2E3-4172-BF43-51296BEE2B48}" srcOrd="19" destOrd="0" presId="urn:microsoft.com/office/officeart/2005/8/layout/list1"/>
    <dgm:cxn modelId="{F08111CB-876F-4D18-BC51-77122DA094BA}" type="presParOf" srcId="{E4146306-3B75-468B-AC1E-F652AB2C9698}" destId="{50DECFE2-B515-44CC-A00E-F7489D352E3E}" srcOrd="20" destOrd="0" presId="urn:microsoft.com/office/officeart/2005/8/layout/list1"/>
    <dgm:cxn modelId="{EDC566C8-E9A9-4F18-961E-C7BFEB08C792}" type="presParOf" srcId="{50DECFE2-B515-44CC-A00E-F7489D352E3E}" destId="{5CE84196-689A-4654-8616-15BE5E4B87D8}" srcOrd="0" destOrd="0" presId="urn:microsoft.com/office/officeart/2005/8/layout/list1"/>
    <dgm:cxn modelId="{6ED8E959-47F8-4701-9F21-C6D29A9BADC3}" type="presParOf" srcId="{50DECFE2-B515-44CC-A00E-F7489D352E3E}" destId="{7B083A44-1913-4F65-B912-E249CAA72A4B}" srcOrd="1" destOrd="0" presId="urn:microsoft.com/office/officeart/2005/8/layout/list1"/>
    <dgm:cxn modelId="{B0E61B37-751B-4E58-9DFB-7EA8C8A2C9B9}" type="presParOf" srcId="{E4146306-3B75-468B-AC1E-F652AB2C9698}" destId="{DAD0A033-2A25-45B7-8960-8443D5E608E1}" srcOrd="21" destOrd="0" presId="urn:microsoft.com/office/officeart/2005/8/layout/list1"/>
    <dgm:cxn modelId="{AA818D68-8ABA-4A27-B200-550EA219709A}" type="presParOf" srcId="{E4146306-3B75-468B-AC1E-F652AB2C9698}" destId="{3638331A-4C1A-461E-AAD8-8F331335DEC8}" srcOrd="22" destOrd="0" presId="urn:microsoft.com/office/officeart/2005/8/layout/list1"/>
    <dgm:cxn modelId="{5BC73C14-91A1-4BDD-8214-1DB28809B0BC}" type="presParOf" srcId="{E4146306-3B75-468B-AC1E-F652AB2C9698}" destId="{9BE5B85F-18C4-4B33-8F42-35365527E221}" srcOrd="23" destOrd="0" presId="urn:microsoft.com/office/officeart/2005/8/layout/list1"/>
    <dgm:cxn modelId="{27FCA877-6003-40C4-9E6C-255AFC9C95D1}" type="presParOf" srcId="{E4146306-3B75-468B-AC1E-F652AB2C9698}" destId="{B36422DF-08DD-4E65-BB6B-162C526CD719}" srcOrd="24" destOrd="0" presId="urn:microsoft.com/office/officeart/2005/8/layout/list1"/>
    <dgm:cxn modelId="{3C026DD0-8867-46F6-A42C-AE3CD8A7C599}" type="presParOf" srcId="{B36422DF-08DD-4E65-BB6B-162C526CD719}" destId="{B14CCCE2-B771-44F0-8430-0509D141690C}" srcOrd="0" destOrd="0" presId="urn:microsoft.com/office/officeart/2005/8/layout/list1"/>
    <dgm:cxn modelId="{4F53391F-4505-4464-9095-3F845ED5C7EC}" type="presParOf" srcId="{B36422DF-08DD-4E65-BB6B-162C526CD719}" destId="{90031BA2-D1CC-4914-BD61-1BD28927BD51}" srcOrd="1" destOrd="0" presId="urn:microsoft.com/office/officeart/2005/8/layout/list1"/>
    <dgm:cxn modelId="{033B3BAB-1886-4BDA-B53F-118CDCC9E5F4}" type="presParOf" srcId="{E4146306-3B75-468B-AC1E-F652AB2C9698}" destId="{E51BDD22-75C8-4FFD-AD8F-7804B7D20D6C}" srcOrd="25" destOrd="0" presId="urn:microsoft.com/office/officeart/2005/8/layout/list1"/>
    <dgm:cxn modelId="{355FB8B2-E4A4-4A34-8CCD-24BF12D0C009}" type="presParOf" srcId="{E4146306-3B75-468B-AC1E-F652AB2C9698}" destId="{0205CDBE-F1AA-451C-ACD4-239C1453251F}" srcOrd="26" destOrd="0" presId="urn:microsoft.com/office/officeart/2005/8/layout/list1"/>
    <dgm:cxn modelId="{32E13979-6FE6-4B05-AF1C-648A2586C48A}" type="presParOf" srcId="{E4146306-3B75-468B-AC1E-F652AB2C9698}" destId="{00EAD587-8E41-48B9-92BA-C8FBC94C62D7}" srcOrd="27" destOrd="0" presId="urn:microsoft.com/office/officeart/2005/8/layout/list1"/>
    <dgm:cxn modelId="{E93819A3-66A5-4FB4-9117-54F3CC606B5C}" type="presParOf" srcId="{E4146306-3B75-468B-AC1E-F652AB2C9698}" destId="{23FB059A-7992-4C29-97F5-363B33B4D56E}" srcOrd="28" destOrd="0" presId="urn:microsoft.com/office/officeart/2005/8/layout/list1"/>
    <dgm:cxn modelId="{A6BC0C6A-FAB1-4703-8882-E98E876D8CFE}" type="presParOf" srcId="{23FB059A-7992-4C29-97F5-363B33B4D56E}" destId="{3AAF0679-F6CB-4676-AF8E-7D6599F5EACF}" srcOrd="0" destOrd="0" presId="urn:microsoft.com/office/officeart/2005/8/layout/list1"/>
    <dgm:cxn modelId="{C856A050-1B1C-43C3-B9E2-823B0C8916DF}" type="presParOf" srcId="{23FB059A-7992-4C29-97F5-363B33B4D56E}" destId="{69EDD677-B4A1-4FD6-9A89-62FDEA579A76}" srcOrd="1" destOrd="0" presId="urn:microsoft.com/office/officeart/2005/8/layout/list1"/>
    <dgm:cxn modelId="{0CD0FFA3-EADC-428C-B513-C47FD7276FB3}" type="presParOf" srcId="{E4146306-3B75-468B-AC1E-F652AB2C9698}" destId="{4E867CC9-F3A6-4124-8BCD-9E3B99D511EA}" srcOrd="29" destOrd="0" presId="urn:microsoft.com/office/officeart/2005/8/layout/list1"/>
    <dgm:cxn modelId="{5E31C444-C71D-4B66-8763-2669DC8880B2}" type="presParOf" srcId="{E4146306-3B75-468B-AC1E-F652AB2C9698}" destId="{31F28738-0DC6-4B82-802E-495C71F9F3EF}" srcOrd="30" destOrd="0" presId="urn:microsoft.com/office/officeart/2005/8/layout/list1"/>
    <dgm:cxn modelId="{269BFD2C-C94E-40ED-966E-F401D7E97B53}" type="presParOf" srcId="{E4146306-3B75-468B-AC1E-F652AB2C9698}" destId="{86BCB9A2-A3C8-4F96-BB97-85E4D4A5AB4D}" srcOrd="31" destOrd="0" presId="urn:microsoft.com/office/officeart/2005/8/layout/list1"/>
    <dgm:cxn modelId="{69717C90-EC47-401D-B64A-846A66931974}" type="presParOf" srcId="{E4146306-3B75-468B-AC1E-F652AB2C9698}" destId="{3653273F-5F9D-40CB-B26F-E95AB0DF9EBC}" srcOrd="32" destOrd="0" presId="urn:microsoft.com/office/officeart/2005/8/layout/list1"/>
    <dgm:cxn modelId="{B4B9E366-E796-4946-B366-909A49D69C0A}" type="presParOf" srcId="{3653273F-5F9D-40CB-B26F-E95AB0DF9EBC}" destId="{2648913E-9859-4DC1-97D1-CA219A7C9A70}" srcOrd="0" destOrd="0" presId="urn:microsoft.com/office/officeart/2005/8/layout/list1"/>
    <dgm:cxn modelId="{74203401-56BF-4C18-B1C3-6E52C7D2C4E3}" type="presParOf" srcId="{3653273F-5F9D-40CB-B26F-E95AB0DF9EBC}" destId="{F47CA9D9-E3F6-4296-9CEC-C6F8E7F0D760}" srcOrd="1" destOrd="0" presId="urn:microsoft.com/office/officeart/2005/8/layout/list1"/>
    <dgm:cxn modelId="{AE6F8D8F-D440-4B78-9FAE-072ED04AF8EE}" type="presParOf" srcId="{E4146306-3B75-468B-AC1E-F652AB2C9698}" destId="{52DD42C6-F9F6-4262-97AF-EA570591B701}" srcOrd="33" destOrd="0" presId="urn:microsoft.com/office/officeart/2005/8/layout/list1"/>
    <dgm:cxn modelId="{05F731E5-9F65-48D6-9997-952D5AD70CB4}" type="presParOf" srcId="{E4146306-3B75-468B-AC1E-F652AB2C9698}" destId="{A9654230-6EB9-4CA6-A9E7-ADC930DB17F0}" srcOrd="34" destOrd="0" presId="urn:microsoft.com/office/officeart/2005/8/layout/list1"/>
    <dgm:cxn modelId="{F54F403A-F48C-44D9-A402-8EE711CFB271}" type="presParOf" srcId="{E4146306-3B75-468B-AC1E-F652AB2C9698}" destId="{167555E1-CB1E-4DFB-BB0D-53DF255B83AA}" srcOrd="35" destOrd="0" presId="urn:microsoft.com/office/officeart/2005/8/layout/list1"/>
    <dgm:cxn modelId="{7C9E982C-B002-4CD4-A116-99C0C875C8DA}" type="presParOf" srcId="{E4146306-3B75-468B-AC1E-F652AB2C9698}" destId="{847F7639-B8FE-4A0B-8024-F7EF05D6AA54}" srcOrd="36" destOrd="0" presId="urn:microsoft.com/office/officeart/2005/8/layout/list1"/>
    <dgm:cxn modelId="{74ABBBCA-96D0-4ECF-944D-56FB5634BCE8}" type="presParOf" srcId="{847F7639-B8FE-4A0B-8024-F7EF05D6AA54}" destId="{F2A99D05-A77D-4B02-A70B-E55BD505B4CD}" srcOrd="0" destOrd="0" presId="urn:microsoft.com/office/officeart/2005/8/layout/list1"/>
    <dgm:cxn modelId="{8A592DA0-70E5-46C8-B687-9B8C2B318F74}" type="presParOf" srcId="{847F7639-B8FE-4A0B-8024-F7EF05D6AA54}" destId="{209D4E0E-BEEE-4A7D-AF7E-3819A43E7169}" srcOrd="1" destOrd="0" presId="urn:microsoft.com/office/officeart/2005/8/layout/list1"/>
    <dgm:cxn modelId="{7F0185B6-07F1-4904-9877-DE91F66065E3}" type="presParOf" srcId="{E4146306-3B75-468B-AC1E-F652AB2C9698}" destId="{088B5804-53D4-471C-8F48-8B7F5AAC1C85}" srcOrd="37" destOrd="0" presId="urn:microsoft.com/office/officeart/2005/8/layout/list1"/>
    <dgm:cxn modelId="{43EE7162-B994-4D8E-A3FB-3B602C49114A}" type="presParOf" srcId="{E4146306-3B75-468B-AC1E-F652AB2C9698}" destId="{65283C35-D88C-45A1-BE2E-59CD9186F6F7}" srcOrd="38" destOrd="0" presId="urn:microsoft.com/office/officeart/2005/8/layout/list1"/>
    <dgm:cxn modelId="{D9A3A013-BB44-4A64-8A87-A1D91F867B9A}" type="presParOf" srcId="{E4146306-3B75-468B-AC1E-F652AB2C9698}" destId="{5C879647-9717-4539-96BF-6B40C9EEB49A}" srcOrd="39" destOrd="0" presId="urn:microsoft.com/office/officeart/2005/8/layout/list1"/>
    <dgm:cxn modelId="{56765C18-6966-4368-BACC-75F97A17955D}" type="presParOf" srcId="{E4146306-3B75-468B-AC1E-F652AB2C9698}" destId="{AAD8421C-2A98-491E-84BF-B94FE784D326}" srcOrd="40" destOrd="0" presId="urn:microsoft.com/office/officeart/2005/8/layout/list1"/>
    <dgm:cxn modelId="{02BFA967-0D4A-482A-BA54-5E23B540B8A7}" type="presParOf" srcId="{AAD8421C-2A98-491E-84BF-B94FE784D326}" destId="{0673FED3-4353-459B-A797-D607CC489343}" srcOrd="0" destOrd="0" presId="urn:microsoft.com/office/officeart/2005/8/layout/list1"/>
    <dgm:cxn modelId="{E4FFBE3A-FF2D-402C-9CC8-701CB489CB37}" type="presParOf" srcId="{AAD8421C-2A98-491E-84BF-B94FE784D326}" destId="{FA68FF88-98F4-4D59-B422-275382D2C235}" srcOrd="1" destOrd="0" presId="urn:microsoft.com/office/officeart/2005/8/layout/list1"/>
    <dgm:cxn modelId="{44A7BF42-5B70-4602-813E-A90AC97CE908}" type="presParOf" srcId="{E4146306-3B75-468B-AC1E-F652AB2C9698}" destId="{4479D113-9A39-4A06-A77F-ED74905A3E68}" srcOrd="41" destOrd="0" presId="urn:microsoft.com/office/officeart/2005/8/layout/list1"/>
    <dgm:cxn modelId="{C8F1B9F2-3488-4015-B1EB-A335A3A390DA}" type="presParOf" srcId="{E4146306-3B75-468B-AC1E-F652AB2C9698}" destId="{BCFBC62A-0CA6-4594-9E1C-C850D1300C50}" srcOrd="42" destOrd="0" presId="urn:microsoft.com/office/officeart/2005/8/layout/list1"/>
    <dgm:cxn modelId="{2DC6A632-E5F5-4FE0-8C00-8B6C2231DBF6}" type="presParOf" srcId="{E4146306-3B75-468B-AC1E-F652AB2C9698}" destId="{203E0DCC-7EB8-4F5D-ACA0-66B49F3D5396}" srcOrd="43" destOrd="0" presId="urn:microsoft.com/office/officeart/2005/8/layout/list1"/>
    <dgm:cxn modelId="{38503C39-F776-44D6-908F-38B0A6EFE88D}" type="presParOf" srcId="{E4146306-3B75-468B-AC1E-F652AB2C9698}" destId="{14007C37-43DA-4392-95CE-549D9A6D59B9}" srcOrd="44" destOrd="0" presId="urn:microsoft.com/office/officeart/2005/8/layout/list1"/>
    <dgm:cxn modelId="{D0A5CD37-C116-40F7-AF32-25976E9D7702}" type="presParOf" srcId="{14007C37-43DA-4392-95CE-549D9A6D59B9}" destId="{98462567-FE6F-43CD-9A6B-9008EFE7D43E}" srcOrd="0" destOrd="0" presId="urn:microsoft.com/office/officeart/2005/8/layout/list1"/>
    <dgm:cxn modelId="{8C82CDBD-80A3-4858-8F11-A55EFE9BC3C4}" type="presParOf" srcId="{14007C37-43DA-4392-95CE-549D9A6D59B9}" destId="{E9B38C18-BBAF-40E5-86BB-BAE7672F737E}" srcOrd="1" destOrd="0" presId="urn:microsoft.com/office/officeart/2005/8/layout/list1"/>
    <dgm:cxn modelId="{DCDE2542-3EAC-4E3C-9058-7D83720603A6}" type="presParOf" srcId="{E4146306-3B75-468B-AC1E-F652AB2C9698}" destId="{094ABD33-AF04-4793-934A-EADBFE9CD13B}" srcOrd="45" destOrd="0" presId="urn:microsoft.com/office/officeart/2005/8/layout/list1"/>
    <dgm:cxn modelId="{1E505120-2AEF-423B-9B63-3C45D0D8F2C5}" type="presParOf" srcId="{E4146306-3B75-468B-AC1E-F652AB2C9698}" destId="{4BC3062C-72E0-4F82-B2BF-2BB40E074716}" srcOrd="46" destOrd="0" presId="urn:microsoft.com/office/officeart/2005/8/layout/list1"/>
    <dgm:cxn modelId="{AD4A7473-C6CB-44D0-87B3-DBDDA16701AD}" type="presParOf" srcId="{E4146306-3B75-468B-AC1E-F652AB2C9698}" destId="{04F89584-88F6-4925-A377-921BDBA17FEF}" srcOrd="47" destOrd="0" presId="urn:microsoft.com/office/officeart/2005/8/layout/list1"/>
    <dgm:cxn modelId="{45D854EA-5AD1-4A29-81D6-9A56BCFEF46D}" type="presParOf" srcId="{E4146306-3B75-468B-AC1E-F652AB2C9698}" destId="{F691F6DC-423C-4407-868F-7074ADBF583A}" srcOrd="48" destOrd="0" presId="urn:microsoft.com/office/officeart/2005/8/layout/list1"/>
    <dgm:cxn modelId="{E9D08B3C-0ED0-44D2-87C5-454A6081EEA5}" type="presParOf" srcId="{F691F6DC-423C-4407-868F-7074ADBF583A}" destId="{BE33FECF-3587-424E-8AF9-BB776A91FE48}" srcOrd="0" destOrd="0" presId="urn:microsoft.com/office/officeart/2005/8/layout/list1"/>
    <dgm:cxn modelId="{128E3AD4-B1BF-458B-8BBA-823003EBD18F}" type="presParOf" srcId="{F691F6DC-423C-4407-868F-7074ADBF583A}" destId="{8A30E93D-DA95-4921-B254-C105C2E4468B}" srcOrd="1" destOrd="0" presId="urn:microsoft.com/office/officeart/2005/8/layout/list1"/>
    <dgm:cxn modelId="{6D9DAA04-4129-4070-89F3-AD19241FF75F}" type="presParOf" srcId="{E4146306-3B75-468B-AC1E-F652AB2C9698}" destId="{7EFC7F92-B907-4A5F-BFFD-DA3255DE2407}" srcOrd="49" destOrd="0" presId="urn:microsoft.com/office/officeart/2005/8/layout/list1"/>
    <dgm:cxn modelId="{5F8E118F-824A-4C5E-A11D-5F0A9016568F}" type="presParOf" srcId="{E4146306-3B75-468B-AC1E-F652AB2C9698}" destId="{E42BC210-2BD7-420A-B462-F538CBF60260}" srcOrd="50" destOrd="0" presId="urn:microsoft.com/office/officeart/2005/8/layout/list1"/>
    <dgm:cxn modelId="{013B1A67-8E99-47EE-8973-0EBA22F7320F}" type="presParOf" srcId="{E4146306-3B75-468B-AC1E-F652AB2C9698}" destId="{CBFADF6C-A790-4FE3-A919-B50145F27AFD}" srcOrd="51" destOrd="0" presId="urn:microsoft.com/office/officeart/2005/8/layout/list1"/>
    <dgm:cxn modelId="{97C63350-4DAD-45E3-A1C6-09260A5D8A0E}" type="presParOf" srcId="{E4146306-3B75-468B-AC1E-F652AB2C9698}" destId="{5A4BD0EB-91EF-47DD-941B-CD580488C5EC}" srcOrd="52" destOrd="0" presId="urn:microsoft.com/office/officeart/2005/8/layout/list1"/>
    <dgm:cxn modelId="{5A6771B2-52C0-463A-8014-96377888F1FD}" type="presParOf" srcId="{5A4BD0EB-91EF-47DD-941B-CD580488C5EC}" destId="{7F7E9573-5668-4416-BBF8-3A9D917412DD}" srcOrd="0" destOrd="0" presId="urn:microsoft.com/office/officeart/2005/8/layout/list1"/>
    <dgm:cxn modelId="{2E86DA5C-EA60-468D-B1C7-D5C9DB5BAFD9}" type="presParOf" srcId="{5A4BD0EB-91EF-47DD-941B-CD580488C5EC}" destId="{659A252D-D0F7-40B8-94BB-954711809836}" srcOrd="1" destOrd="0" presId="urn:microsoft.com/office/officeart/2005/8/layout/list1"/>
    <dgm:cxn modelId="{624553B5-5EDA-4231-8B91-93B251128E0C}" type="presParOf" srcId="{E4146306-3B75-468B-AC1E-F652AB2C9698}" destId="{D41D3BB4-25AB-4449-BAF2-5C4416D8EAE3}" srcOrd="53" destOrd="0" presId="urn:microsoft.com/office/officeart/2005/8/layout/list1"/>
    <dgm:cxn modelId="{DFE0FC9C-11F7-491A-86D0-3A717818B98A}" type="presParOf" srcId="{E4146306-3B75-468B-AC1E-F652AB2C9698}" destId="{68481CA6-E948-41F0-9EC1-797C43685789}" srcOrd="54" destOrd="0" presId="urn:microsoft.com/office/officeart/2005/8/layout/list1"/>
    <dgm:cxn modelId="{2C70A2AC-DBA9-4E3F-92C0-3D7B4E52F80A}" type="presParOf" srcId="{E4146306-3B75-468B-AC1E-F652AB2C9698}" destId="{A4704827-CED2-49F5-A3F2-B2D07709AEFC}" srcOrd="55" destOrd="0" presId="urn:microsoft.com/office/officeart/2005/8/layout/list1"/>
    <dgm:cxn modelId="{50B64FCA-B7C1-462E-9D19-180F6F7F953F}" type="presParOf" srcId="{E4146306-3B75-468B-AC1E-F652AB2C9698}" destId="{4AEFFF84-785A-440B-BBA3-F077E5830D09}" srcOrd="56" destOrd="0" presId="urn:microsoft.com/office/officeart/2005/8/layout/list1"/>
    <dgm:cxn modelId="{7B255989-4FC6-4E84-BED2-3C3F81E9790F}" type="presParOf" srcId="{4AEFFF84-785A-440B-BBA3-F077E5830D09}" destId="{A412E161-3736-4812-B540-A44DE3AD2C3E}" srcOrd="0" destOrd="0" presId="urn:microsoft.com/office/officeart/2005/8/layout/list1"/>
    <dgm:cxn modelId="{32025702-71DC-41AD-A4C3-1D480E62E98C}" type="presParOf" srcId="{4AEFFF84-785A-440B-BBA3-F077E5830D09}" destId="{38A2CB04-1BC5-48BF-90CF-8C4A0487CF80}" srcOrd="1" destOrd="0" presId="urn:microsoft.com/office/officeart/2005/8/layout/list1"/>
    <dgm:cxn modelId="{61F3F564-EEB9-4A43-BD25-E4AEDB4E29C5}" type="presParOf" srcId="{E4146306-3B75-468B-AC1E-F652AB2C9698}" destId="{2F99F102-D9A2-48C1-80BD-D10F149D6500}" srcOrd="57" destOrd="0" presId="urn:microsoft.com/office/officeart/2005/8/layout/list1"/>
    <dgm:cxn modelId="{43BFE634-30E8-4EFD-B78C-BB77A6017D63}" type="presParOf" srcId="{E4146306-3B75-468B-AC1E-F652AB2C9698}" destId="{AABE2730-5917-4484-9C8F-94215B10DF4B}" srcOrd="58"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2020-08-30T07:35:00Z</dcterms:created>
  <dcterms:modified xsi:type="dcterms:W3CDTF">2020-08-30T08:39:00Z</dcterms:modified>
</cp:coreProperties>
</file>