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07164" w14:textId="394C6B6A" w:rsidR="00CC1615" w:rsidRDefault="00CC1615" w:rsidP="00CC1615">
      <w:pPr>
        <w:spacing w:line="480" w:lineRule="auto"/>
        <w:jc w:val="center"/>
        <w:rPr>
          <w:rFonts w:ascii="Times New Roman" w:hAnsi="Times New Roman" w:cs="Times New Roman"/>
          <w:b/>
          <w:bCs/>
          <w:color w:val="4472C4" w:themeColor="accent1"/>
          <w:sz w:val="28"/>
          <w:szCs w:val="28"/>
        </w:rPr>
      </w:pPr>
      <w:r>
        <w:rPr>
          <w:rFonts w:ascii="Times New Roman" w:hAnsi="Times New Roman" w:cs="Times New Roman"/>
          <w:b/>
          <w:bCs/>
          <w:color w:val="4472C4" w:themeColor="accent1"/>
          <w:sz w:val="28"/>
          <w:szCs w:val="28"/>
        </w:rPr>
        <w:t>MODULE I</w:t>
      </w:r>
    </w:p>
    <w:p w14:paraId="43C1A251" w14:textId="5EC00D49" w:rsidR="00442DCC" w:rsidRDefault="00442DCC" w:rsidP="00CC1615">
      <w:pPr>
        <w:spacing w:line="480" w:lineRule="auto"/>
        <w:jc w:val="center"/>
        <w:rPr>
          <w:rFonts w:ascii="Times New Roman" w:hAnsi="Times New Roman" w:cs="Times New Roman"/>
          <w:b/>
          <w:bCs/>
          <w:color w:val="4472C4" w:themeColor="accent1"/>
          <w:sz w:val="28"/>
          <w:szCs w:val="28"/>
        </w:rPr>
      </w:pPr>
      <w:r>
        <w:rPr>
          <w:rFonts w:ascii="Times New Roman" w:hAnsi="Times New Roman" w:cs="Times New Roman"/>
          <w:b/>
          <w:bCs/>
          <w:color w:val="4472C4" w:themeColor="accent1"/>
          <w:sz w:val="28"/>
          <w:szCs w:val="28"/>
        </w:rPr>
        <w:t>----------------------------------</w:t>
      </w:r>
    </w:p>
    <w:p w14:paraId="094B5599" w14:textId="77777777" w:rsidR="008E5D69" w:rsidRPr="008E5D69" w:rsidRDefault="008E5D69" w:rsidP="008E5D69">
      <w:pPr>
        <w:spacing w:line="480" w:lineRule="auto"/>
        <w:jc w:val="center"/>
        <w:rPr>
          <w:rFonts w:ascii="Times New Roman" w:hAnsi="Times New Roman" w:cs="Times New Roman"/>
          <w:b/>
          <w:bCs/>
          <w:color w:val="4472C4" w:themeColor="accent1"/>
          <w:sz w:val="28"/>
          <w:szCs w:val="28"/>
        </w:rPr>
      </w:pPr>
      <w:r w:rsidRPr="008E5D69">
        <w:rPr>
          <w:rFonts w:ascii="Times New Roman" w:hAnsi="Times New Roman" w:cs="Times New Roman"/>
          <w:b/>
          <w:bCs/>
          <w:color w:val="4472C4" w:themeColor="accent1"/>
          <w:sz w:val="28"/>
          <w:szCs w:val="28"/>
        </w:rPr>
        <w:t>ESSENTIALS OF A VALID CONTRACT</w:t>
      </w:r>
    </w:p>
    <w:p w14:paraId="7FA29322" w14:textId="46FBD07C" w:rsidR="008E5D69" w:rsidRPr="002376BA" w:rsidRDefault="008E5D69" w:rsidP="008E5D69">
      <w:pPr>
        <w:spacing w:line="480" w:lineRule="auto"/>
        <w:jc w:val="both"/>
        <w:rPr>
          <w:rFonts w:ascii="Times New Roman" w:hAnsi="Times New Roman" w:cs="Times New Roman"/>
          <w:b/>
          <w:bCs/>
          <w:color w:val="ED7D31" w:themeColor="accent2"/>
          <w:sz w:val="28"/>
          <w:szCs w:val="28"/>
        </w:rPr>
      </w:pPr>
      <w:r w:rsidRPr="002376BA">
        <w:rPr>
          <w:rFonts w:ascii="Times New Roman" w:hAnsi="Times New Roman" w:cs="Times New Roman"/>
          <w:b/>
          <w:bCs/>
          <w:color w:val="ED7D31" w:themeColor="accent2"/>
          <w:sz w:val="28"/>
          <w:szCs w:val="28"/>
        </w:rPr>
        <w:t>S</w:t>
      </w:r>
      <w:r>
        <w:rPr>
          <w:rFonts w:ascii="Times New Roman" w:hAnsi="Times New Roman" w:cs="Times New Roman"/>
          <w:b/>
          <w:bCs/>
          <w:color w:val="ED7D31" w:themeColor="accent2"/>
          <w:sz w:val="28"/>
          <w:szCs w:val="28"/>
        </w:rPr>
        <w:t>ection</w:t>
      </w:r>
      <w:r w:rsidRPr="002376BA">
        <w:rPr>
          <w:rFonts w:ascii="Times New Roman" w:hAnsi="Times New Roman" w:cs="Times New Roman"/>
          <w:b/>
          <w:bCs/>
          <w:color w:val="ED7D31" w:themeColor="accent2"/>
          <w:sz w:val="28"/>
          <w:szCs w:val="28"/>
        </w:rPr>
        <w:t xml:space="preserve"> 10 of the Indian Contract Act, 1872</w:t>
      </w:r>
    </w:p>
    <w:p w14:paraId="1AF37823" w14:textId="77777777" w:rsidR="008E5D69" w:rsidRPr="008E5D69" w:rsidRDefault="008E5D69" w:rsidP="008E5D69">
      <w:pPr>
        <w:spacing w:line="480" w:lineRule="auto"/>
        <w:jc w:val="both"/>
        <w:rPr>
          <w:rFonts w:ascii="Times New Roman" w:eastAsia="Times New Roman" w:hAnsi="Times New Roman" w:cs="Times New Roman"/>
          <w:b/>
          <w:bCs/>
          <w:i/>
          <w:iCs/>
          <w:color w:val="000000"/>
          <w:sz w:val="28"/>
          <w:szCs w:val="28"/>
          <w:lang w:eastAsia="en-IN"/>
        </w:rPr>
      </w:pPr>
      <w:r w:rsidRPr="00165D02">
        <w:rPr>
          <w:rFonts w:ascii="Times New Roman" w:hAnsi="Times New Roman" w:cs="Times New Roman"/>
          <w:sz w:val="28"/>
          <w:szCs w:val="28"/>
        </w:rPr>
        <w:t xml:space="preserve">Section 10 states </w:t>
      </w:r>
      <w:r w:rsidRPr="008E5D69">
        <w:rPr>
          <w:rFonts w:ascii="Times New Roman" w:hAnsi="Times New Roman" w:cs="Times New Roman"/>
          <w:b/>
          <w:bCs/>
          <w:i/>
          <w:iCs/>
          <w:sz w:val="28"/>
          <w:szCs w:val="28"/>
        </w:rPr>
        <w:t>“</w:t>
      </w:r>
      <w:r w:rsidRPr="008E5D69">
        <w:rPr>
          <w:rFonts w:ascii="Times New Roman" w:eastAsia="Times New Roman" w:hAnsi="Times New Roman" w:cs="Times New Roman"/>
          <w:b/>
          <w:bCs/>
          <w:i/>
          <w:iCs/>
          <w:color w:val="000000"/>
          <w:sz w:val="28"/>
          <w:szCs w:val="28"/>
          <w:lang w:eastAsia="en-IN"/>
        </w:rPr>
        <w:t>What agreements are contracts? —All agreements are contracts if they are made by the free consent of parties, competent to contract, for a lawful consideration and with a lawful object, and are not hereby expressly declared to be void.</w:t>
      </w:r>
    </w:p>
    <w:p w14:paraId="0954A911" w14:textId="77777777" w:rsidR="008E5D69" w:rsidRPr="00165D02" w:rsidRDefault="008E5D69" w:rsidP="008E5D69">
      <w:pPr>
        <w:spacing w:line="480" w:lineRule="auto"/>
        <w:jc w:val="both"/>
        <w:rPr>
          <w:rFonts w:ascii="Times New Roman" w:eastAsia="Times New Roman" w:hAnsi="Times New Roman" w:cs="Times New Roman"/>
          <w:color w:val="000000"/>
          <w:sz w:val="28"/>
          <w:szCs w:val="28"/>
          <w:lang w:eastAsia="en-IN"/>
        </w:rPr>
      </w:pPr>
      <w:r w:rsidRPr="00165D02">
        <w:rPr>
          <w:rFonts w:ascii="Times New Roman" w:eastAsia="Times New Roman" w:hAnsi="Times New Roman" w:cs="Times New Roman"/>
          <w:color w:val="000000"/>
          <w:sz w:val="28"/>
          <w:szCs w:val="28"/>
          <w:lang w:eastAsia="en-IN"/>
        </w:rPr>
        <w:t>Hence the essentials of a valid contract are therefore as under:</w:t>
      </w:r>
    </w:p>
    <w:p w14:paraId="0FE69632" w14:textId="77777777" w:rsidR="008E5D69" w:rsidRPr="00165D02" w:rsidRDefault="008E5D69" w:rsidP="008E5D69">
      <w:pPr>
        <w:pStyle w:val="ListParagraph"/>
        <w:numPr>
          <w:ilvl w:val="0"/>
          <w:numId w:val="1"/>
        </w:numPr>
        <w:spacing w:line="480" w:lineRule="auto"/>
        <w:jc w:val="both"/>
        <w:rPr>
          <w:rFonts w:ascii="Times New Roman" w:eastAsia="Times New Roman" w:hAnsi="Times New Roman" w:cs="Times New Roman"/>
          <w:color w:val="000000"/>
          <w:sz w:val="28"/>
          <w:szCs w:val="28"/>
          <w:lang w:eastAsia="en-IN"/>
        </w:rPr>
      </w:pPr>
      <w:r w:rsidRPr="00165D02">
        <w:rPr>
          <w:rFonts w:ascii="Times New Roman" w:eastAsia="Times New Roman" w:hAnsi="Times New Roman" w:cs="Times New Roman"/>
          <w:b/>
          <w:bCs/>
          <w:color w:val="4472C4" w:themeColor="accent1"/>
          <w:sz w:val="28"/>
          <w:szCs w:val="28"/>
          <w:lang w:eastAsia="en-IN"/>
        </w:rPr>
        <w:t>An Agreement between the two parties</w:t>
      </w:r>
      <w:r w:rsidRPr="00165D02">
        <w:rPr>
          <w:rFonts w:ascii="Times New Roman" w:eastAsia="Times New Roman" w:hAnsi="Times New Roman" w:cs="Times New Roman"/>
          <w:color w:val="4472C4" w:themeColor="accent1"/>
          <w:sz w:val="28"/>
          <w:szCs w:val="28"/>
          <w:lang w:eastAsia="en-IN"/>
        </w:rPr>
        <w:t xml:space="preserve">– </w:t>
      </w:r>
      <w:r w:rsidRPr="00165D02">
        <w:rPr>
          <w:rFonts w:ascii="Times New Roman" w:eastAsia="Times New Roman" w:hAnsi="Times New Roman" w:cs="Times New Roman"/>
          <w:color w:val="222222"/>
          <w:sz w:val="28"/>
          <w:szCs w:val="28"/>
          <w:lang w:eastAsia="en-IN"/>
        </w:rPr>
        <w:t>There must be a presence of at least two parties such that one party acts as an offeror (the person who makes an offer) and other party acts as an offeree (the one to whom the offer is made).</w:t>
      </w:r>
    </w:p>
    <w:p w14:paraId="1C1CA54D" w14:textId="77777777" w:rsidR="008E5D69" w:rsidRPr="00165D02" w:rsidRDefault="008E5D69" w:rsidP="008E5D69">
      <w:pPr>
        <w:pStyle w:val="ListParagraph"/>
        <w:numPr>
          <w:ilvl w:val="0"/>
          <w:numId w:val="1"/>
        </w:numPr>
        <w:spacing w:line="480" w:lineRule="auto"/>
        <w:jc w:val="both"/>
        <w:rPr>
          <w:rFonts w:ascii="Times New Roman" w:eastAsia="Times New Roman" w:hAnsi="Times New Roman" w:cs="Times New Roman"/>
          <w:color w:val="4472C4" w:themeColor="accent1"/>
          <w:sz w:val="28"/>
          <w:szCs w:val="28"/>
          <w:lang w:eastAsia="en-IN"/>
        </w:rPr>
      </w:pPr>
      <w:r w:rsidRPr="00165D02">
        <w:rPr>
          <w:rFonts w:ascii="Times New Roman" w:eastAsia="Times New Roman" w:hAnsi="Times New Roman" w:cs="Times New Roman"/>
          <w:b/>
          <w:bCs/>
          <w:color w:val="4472C4" w:themeColor="accent1"/>
          <w:sz w:val="28"/>
          <w:szCs w:val="28"/>
          <w:lang w:eastAsia="en-IN"/>
        </w:rPr>
        <w:t xml:space="preserve">Agreement should be between the parties </w:t>
      </w:r>
      <w:r w:rsidRPr="0046311D">
        <w:rPr>
          <w:rFonts w:ascii="Times New Roman" w:eastAsia="Times New Roman" w:hAnsi="Times New Roman" w:cs="Times New Roman"/>
          <w:b/>
          <w:bCs/>
          <w:color w:val="4472C4" w:themeColor="accent1"/>
          <w:sz w:val="28"/>
          <w:szCs w:val="28"/>
          <w:highlight w:val="yellow"/>
          <w:lang w:eastAsia="en-IN"/>
        </w:rPr>
        <w:t>competent</w:t>
      </w:r>
      <w:r w:rsidRPr="00165D02">
        <w:rPr>
          <w:rFonts w:ascii="Times New Roman" w:eastAsia="Times New Roman" w:hAnsi="Times New Roman" w:cs="Times New Roman"/>
          <w:b/>
          <w:bCs/>
          <w:color w:val="4472C4" w:themeColor="accent1"/>
          <w:sz w:val="28"/>
          <w:szCs w:val="28"/>
          <w:lang w:eastAsia="en-IN"/>
        </w:rPr>
        <w:t xml:space="preserve"> to contract</w:t>
      </w:r>
      <w:r w:rsidRPr="00165D02">
        <w:rPr>
          <w:rFonts w:ascii="Times New Roman" w:eastAsia="Times New Roman" w:hAnsi="Times New Roman" w:cs="Times New Roman"/>
          <w:color w:val="4472C4" w:themeColor="accent1"/>
          <w:sz w:val="28"/>
          <w:szCs w:val="28"/>
          <w:lang w:eastAsia="en-IN"/>
        </w:rPr>
        <w:t xml:space="preserve">. </w:t>
      </w:r>
    </w:p>
    <w:p w14:paraId="11FE4A1A" w14:textId="77777777" w:rsidR="008E5D69" w:rsidRPr="0067413F" w:rsidRDefault="008E5D69" w:rsidP="008E5D69">
      <w:pPr>
        <w:pStyle w:val="ListParagraph"/>
        <w:numPr>
          <w:ilvl w:val="0"/>
          <w:numId w:val="1"/>
        </w:numPr>
        <w:spacing w:line="480" w:lineRule="auto"/>
        <w:jc w:val="both"/>
        <w:rPr>
          <w:rFonts w:ascii="Times New Roman" w:eastAsia="Times New Roman" w:hAnsi="Times New Roman" w:cs="Times New Roman"/>
          <w:color w:val="000000"/>
          <w:sz w:val="28"/>
          <w:szCs w:val="28"/>
          <w:lang w:eastAsia="en-IN"/>
        </w:rPr>
      </w:pPr>
      <w:r w:rsidRPr="00165D02">
        <w:rPr>
          <w:rFonts w:ascii="Times New Roman" w:eastAsia="Times New Roman" w:hAnsi="Times New Roman" w:cs="Times New Roman"/>
          <w:b/>
          <w:bCs/>
          <w:color w:val="4472C4" w:themeColor="accent1"/>
          <w:sz w:val="28"/>
          <w:szCs w:val="28"/>
          <w:lang w:eastAsia="en-IN"/>
        </w:rPr>
        <w:t>There should be a Lawful Consideration and a Lawful Object</w:t>
      </w:r>
      <w:r w:rsidRPr="00165D02">
        <w:rPr>
          <w:rFonts w:ascii="Times New Roman" w:eastAsia="Times New Roman" w:hAnsi="Times New Roman" w:cs="Times New Roman"/>
          <w:color w:val="4472C4" w:themeColor="accent1"/>
          <w:sz w:val="28"/>
          <w:szCs w:val="28"/>
          <w:lang w:eastAsia="en-IN"/>
        </w:rPr>
        <w:t xml:space="preserve"> </w:t>
      </w:r>
      <w:r w:rsidRPr="00165D02">
        <w:rPr>
          <w:rFonts w:ascii="Times New Roman" w:eastAsia="Times New Roman" w:hAnsi="Times New Roman" w:cs="Times New Roman"/>
          <w:color w:val="222222"/>
          <w:sz w:val="28"/>
          <w:szCs w:val="28"/>
          <w:lang w:eastAsia="en-IN"/>
        </w:rPr>
        <w:t>in respect of that agreement.</w:t>
      </w:r>
      <w:r w:rsidRPr="0067413F">
        <w:rPr>
          <w:rFonts w:ascii="Times New Roman" w:eastAsia="Times New Roman" w:hAnsi="Times New Roman" w:cs="Times New Roman"/>
          <w:color w:val="222222"/>
          <w:sz w:val="28"/>
          <w:szCs w:val="28"/>
          <w:lang w:eastAsia="en-IN"/>
        </w:rPr>
        <w:t xml:space="preserve"> Consideration means something in return, which has some value in the eyes of the law. It is based on the principal </w:t>
      </w:r>
      <w:r w:rsidRPr="0067413F">
        <w:rPr>
          <w:rFonts w:ascii="Times New Roman" w:eastAsia="Times New Roman" w:hAnsi="Times New Roman" w:cs="Times New Roman"/>
          <w:b/>
          <w:bCs/>
          <w:i/>
          <w:iCs/>
          <w:color w:val="4472C4" w:themeColor="accent1"/>
          <w:sz w:val="28"/>
          <w:szCs w:val="28"/>
          <w:lang w:eastAsia="en-IN"/>
        </w:rPr>
        <w:t>Quid Pro Quo</w:t>
      </w:r>
      <w:r w:rsidRPr="0067413F">
        <w:rPr>
          <w:rFonts w:ascii="Times New Roman" w:eastAsia="Times New Roman" w:hAnsi="Times New Roman" w:cs="Times New Roman"/>
          <w:color w:val="4472C4" w:themeColor="accent1"/>
          <w:sz w:val="28"/>
          <w:szCs w:val="28"/>
          <w:lang w:eastAsia="en-IN"/>
        </w:rPr>
        <w:t>.</w:t>
      </w:r>
    </w:p>
    <w:p w14:paraId="636D73BA" w14:textId="77777777" w:rsidR="008E5D69" w:rsidRPr="00165D02" w:rsidRDefault="008E5D69" w:rsidP="008E5D69">
      <w:pPr>
        <w:pStyle w:val="ListParagraph"/>
        <w:numPr>
          <w:ilvl w:val="0"/>
          <w:numId w:val="1"/>
        </w:numPr>
        <w:spacing w:line="480" w:lineRule="auto"/>
        <w:jc w:val="both"/>
        <w:rPr>
          <w:rFonts w:ascii="Times New Roman" w:eastAsia="Times New Roman" w:hAnsi="Times New Roman" w:cs="Times New Roman"/>
          <w:color w:val="4472C4" w:themeColor="accent1"/>
          <w:sz w:val="28"/>
          <w:szCs w:val="28"/>
          <w:lang w:eastAsia="en-IN"/>
        </w:rPr>
      </w:pPr>
      <w:r w:rsidRPr="00165D02">
        <w:rPr>
          <w:rFonts w:ascii="Times New Roman" w:eastAsia="Times New Roman" w:hAnsi="Times New Roman" w:cs="Times New Roman"/>
          <w:b/>
          <w:bCs/>
          <w:color w:val="4472C4" w:themeColor="accent1"/>
          <w:sz w:val="28"/>
          <w:szCs w:val="28"/>
          <w:lang w:eastAsia="en-IN"/>
        </w:rPr>
        <w:t>There should be free Consent of the parties, when they enter into an agreement.</w:t>
      </w:r>
    </w:p>
    <w:p w14:paraId="78FD8DD1" w14:textId="77777777" w:rsidR="008E5D69" w:rsidRPr="00165D02" w:rsidRDefault="008E5D69" w:rsidP="008E5D69">
      <w:pPr>
        <w:pStyle w:val="ListParagraph"/>
        <w:numPr>
          <w:ilvl w:val="0"/>
          <w:numId w:val="1"/>
        </w:numPr>
        <w:spacing w:line="480" w:lineRule="auto"/>
        <w:jc w:val="both"/>
        <w:rPr>
          <w:rFonts w:ascii="Times New Roman" w:eastAsia="Times New Roman" w:hAnsi="Times New Roman" w:cs="Times New Roman"/>
          <w:color w:val="4472C4" w:themeColor="accent1"/>
          <w:sz w:val="28"/>
          <w:szCs w:val="28"/>
          <w:lang w:eastAsia="en-IN"/>
        </w:rPr>
      </w:pPr>
      <w:r w:rsidRPr="00165D02">
        <w:rPr>
          <w:rFonts w:ascii="Times New Roman" w:eastAsia="Times New Roman" w:hAnsi="Times New Roman" w:cs="Times New Roman"/>
          <w:b/>
          <w:bCs/>
          <w:color w:val="4472C4" w:themeColor="accent1"/>
          <w:sz w:val="28"/>
          <w:szCs w:val="28"/>
          <w:lang w:eastAsia="en-IN"/>
        </w:rPr>
        <w:t>The agreement must not be the one, which has been expressly declared to be void.</w:t>
      </w:r>
    </w:p>
    <w:p w14:paraId="1051645D" w14:textId="77777777" w:rsidR="008E5D69" w:rsidRPr="00165D02" w:rsidRDefault="008E5D69" w:rsidP="008E5D69">
      <w:pPr>
        <w:spacing w:after="100" w:afterAutospacing="1" w:line="480" w:lineRule="auto"/>
        <w:jc w:val="both"/>
        <w:rPr>
          <w:rFonts w:ascii="Times New Roman" w:eastAsia="Times New Roman" w:hAnsi="Times New Roman" w:cs="Times New Roman"/>
          <w:color w:val="212529"/>
          <w:sz w:val="28"/>
          <w:szCs w:val="28"/>
          <w:lang w:eastAsia="en-IN"/>
        </w:rPr>
      </w:pPr>
      <w:r w:rsidRPr="00165D02">
        <w:rPr>
          <w:rFonts w:ascii="Times New Roman" w:hAnsi="Times New Roman" w:cs="Times New Roman"/>
          <w:b/>
          <w:bCs/>
          <w:color w:val="4472C4" w:themeColor="accent1"/>
          <w:sz w:val="28"/>
          <w:szCs w:val="28"/>
        </w:rPr>
        <w:t xml:space="preserve">CONSENSUS AD IDEM </w:t>
      </w:r>
    </w:p>
    <w:p w14:paraId="1D840AAB"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lastRenderedPageBreak/>
        <w:t xml:space="preserve">The parties to the agreement must have agreed about the subject matter of the agreement in the same sense and at the same time. Unless there is consensus ad idem, there can be no contract. Basically, the principle of consent is governed by the legal maxim, </w:t>
      </w:r>
      <w:r w:rsidRPr="00165D02">
        <w:rPr>
          <w:rFonts w:ascii="Times New Roman" w:hAnsi="Times New Roman" w:cs="Times New Roman"/>
          <w:sz w:val="28"/>
          <w:szCs w:val="28"/>
          <w:highlight w:val="yellow"/>
        </w:rPr>
        <w:t>‘consensus-ad-idem’ which means, the parties to the contract must mean the same thing in the same sense in regard to the subject matter of the contract and this view is represented under Section 13 of Indian Contract Act, 1872, which states- ‘Two or more person are said to consent when they agree upon the same thing in the same sense.’</w:t>
      </w:r>
      <w:r w:rsidRPr="00165D02">
        <w:rPr>
          <w:rFonts w:ascii="Times New Roman" w:hAnsi="Times New Roman" w:cs="Times New Roman"/>
          <w:sz w:val="28"/>
          <w:szCs w:val="28"/>
        </w:rPr>
        <w:t xml:space="preserve"> </w:t>
      </w:r>
    </w:p>
    <w:p w14:paraId="6D9A1584"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Keeping the statutory provisions in mind, the Hon’ble Supreme Court in </w:t>
      </w:r>
      <w:r w:rsidRPr="00165D02">
        <w:rPr>
          <w:rFonts w:ascii="Times New Roman" w:hAnsi="Times New Roman" w:cs="Times New Roman"/>
          <w:b/>
          <w:bCs/>
          <w:i/>
          <w:iCs/>
          <w:sz w:val="28"/>
          <w:szCs w:val="28"/>
        </w:rPr>
        <w:t>Steel Authority of India Ltd. v. Salem Stainless Steel Suppliers</w:t>
      </w:r>
      <w:r w:rsidRPr="00165D02">
        <w:rPr>
          <w:rStyle w:val="FootnoteReference"/>
          <w:rFonts w:ascii="Times New Roman" w:hAnsi="Times New Roman" w:cs="Times New Roman"/>
          <w:b/>
          <w:bCs/>
          <w:i/>
          <w:iCs/>
          <w:sz w:val="28"/>
          <w:szCs w:val="28"/>
        </w:rPr>
        <w:footnoteReference w:id="1"/>
      </w:r>
      <w:r w:rsidRPr="00165D02">
        <w:rPr>
          <w:rFonts w:ascii="Times New Roman" w:hAnsi="Times New Roman" w:cs="Times New Roman"/>
          <w:sz w:val="28"/>
          <w:szCs w:val="28"/>
        </w:rPr>
        <w:t>, held, in order to constitute a contract, both the parties must consent to the agreement. The consent should be free and voluntary.</w:t>
      </w:r>
    </w:p>
    <w:p w14:paraId="4B384929" w14:textId="77777777" w:rsidR="008E5D69" w:rsidRPr="00165D02" w:rsidRDefault="008E5D69" w:rsidP="008E5D69">
      <w:pPr>
        <w:spacing w:line="480" w:lineRule="auto"/>
        <w:jc w:val="both"/>
        <w:rPr>
          <w:rFonts w:ascii="Times New Roman" w:hAnsi="Times New Roman" w:cs="Times New Roman"/>
          <w:b/>
          <w:bCs/>
          <w:color w:val="4472C4" w:themeColor="accent1"/>
          <w:sz w:val="28"/>
          <w:szCs w:val="28"/>
        </w:rPr>
      </w:pPr>
      <w:r w:rsidRPr="00165D02">
        <w:rPr>
          <w:rFonts w:ascii="Times New Roman" w:hAnsi="Times New Roman" w:cs="Times New Roman"/>
          <w:b/>
          <w:bCs/>
          <w:color w:val="4472C4" w:themeColor="accent1"/>
          <w:sz w:val="28"/>
          <w:szCs w:val="28"/>
        </w:rPr>
        <w:t xml:space="preserve">Enforceable by law </w:t>
      </w:r>
    </w:p>
    <w:p w14:paraId="495B8C6D"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An agreement, to become a contract, must give rise to a legal obligation or duty. </w:t>
      </w:r>
    </w:p>
    <w:p w14:paraId="582705F7"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An agreement may be social agreement or legal agreement. </w:t>
      </w:r>
    </w:p>
    <w:p w14:paraId="6C1CC2CC"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But only those agreements which are enforceable in a court of law are contracts.  </w:t>
      </w:r>
    </w:p>
    <w:p w14:paraId="266A05CB" w14:textId="77777777" w:rsidR="008E5D69" w:rsidRPr="00165D02" w:rsidRDefault="008E5D69" w:rsidP="008E5D69">
      <w:pPr>
        <w:spacing w:line="480" w:lineRule="auto"/>
        <w:jc w:val="both"/>
        <w:rPr>
          <w:rFonts w:ascii="Times New Roman" w:hAnsi="Times New Roman" w:cs="Times New Roman"/>
          <w:i/>
          <w:iCs/>
          <w:sz w:val="28"/>
          <w:szCs w:val="28"/>
        </w:rPr>
      </w:pPr>
      <w:r w:rsidRPr="00165D02">
        <w:rPr>
          <w:rFonts w:ascii="Times New Roman" w:hAnsi="Times New Roman" w:cs="Times New Roman"/>
          <w:sz w:val="28"/>
          <w:szCs w:val="28"/>
        </w:rPr>
        <w:t xml:space="preserve"> </w:t>
      </w:r>
      <w:r w:rsidRPr="00165D02">
        <w:rPr>
          <w:rFonts w:ascii="Times New Roman" w:hAnsi="Times New Roman" w:cs="Times New Roman"/>
          <w:i/>
          <w:iCs/>
          <w:sz w:val="28"/>
          <w:szCs w:val="28"/>
          <w:highlight w:val="yellow"/>
        </w:rPr>
        <w:t>“All contracts are agreements, but all agreements are not necessarily contract”</w:t>
      </w:r>
      <w:r w:rsidRPr="00165D02">
        <w:rPr>
          <w:rFonts w:ascii="Times New Roman" w:hAnsi="Times New Roman" w:cs="Times New Roman"/>
          <w:i/>
          <w:iCs/>
          <w:sz w:val="28"/>
          <w:szCs w:val="28"/>
        </w:rPr>
        <w:t xml:space="preserve">  </w:t>
      </w:r>
    </w:p>
    <w:p w14:paraId="4C6D15FC" w14:textId="77777777" w:rsidR="008E5D69" w:rsidRPr="00165D02" w:rsidRDefault="008E5D69" w:rsidP="008E5D69">
      <w:pPr>
        <w:spacing w:line="480" w:lineRule="auto"/>
        <w:jc w:val="both"/>
        <w:rPr>
          <w:rFonts w:ascii="Times New Roman" w:hAnsi="Times New Roman" w:cs="Times New Roman"/>
          <w:color w:val="4472C4" w:themeColor="accent1"/>
          <w:sz w:val="28"/>
          <w:szCs w:val="28"/>
        </w:rPr>
      </w:pPr>
      <w:r w:rsidRPr="00165D02">
        <w:rPr>
          <w:rFonts w:ascii="Times New Roman" w:hAnsi="Times New Roman" w:cs="Times New Roman"/>
          <w:b/>
          <w:bCs/>
          <w:color w:val="4472C4" w:themeColor="accent1"/>
          <w:sz w:val="28"/>
          <w:szCs w:val="28"/>
        </w:rPr>
        <w:t>Offers and Acceptance</w:t>
      </w:r>
      <w:r w:rsidRPr="00165D02">
        <w:rPr>
          <w:rFonts w:ascii="Times New Roman" w:hAnsi="Times New Roman" w:cs="Times New Roman"/>
          <w:color w:val="4472C4" w:themeColor="accent1"/>
          <w:sz w:val="28"/>
          <w:szCs w:val="28"/>
        </w:rPr>
        <w:t xml:space="preserve">: </w:t>
      </w:r>
    </w:p>
    <w:p w14:paraId="0FF14B34"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It is one of the essentials of valid contract. There must an offer and acceptance of the same. </w:t>
      </w:r>
    </w:p>
    <w:p w14:paraId="36DEB786" w14:textId="77777777" w:rsidR="008E5D69" w:rsidRPr="00165D02" w:rsidRDefault="008E5D69" w:rsidP="008E5D69">
      <w:pPr>
        <w:spacing w:line="480" w:lineRule="auto"/>
        <w:jc w:val="both"/>
        <w:rPr>
          <w:rFonts w:ascii="Times New Roman" w:hAnsi="Times New Roman" w:cs="Times New Roman"/>
          <w:color w:val="4472C4" w:themeColor="accent1"/>
          <w:sz w:val="28"/>
          <w:szCs w:val="28"/>
        </w:rPr>
      </w:pPr>
      <w:r w:rsidRPr="00165D02">
        <w:rPr>
          <w:rFonts w:ascii="Times New Roman" w:hAnsi="Times New Roman" w:cs="Times New Roman"/>
          <w:b/>
          <w:bCs/>
          <w:color w:val="4472C4" w:themeColor="accent1"/>
          <w:sz w:val="28"/>
          <w:szCs w:val="28"/>
        </w:rPr>
        <w:t>Legal Relationship</w:t>
      </w:r>
      <w:r w:rsidRPr="00165D02">
        <w:rPr>
          <w:rFonts w:ascii="Times New Roman" w:hAnsi="Times New Roman" w:cs="Times New Roman"/>
          <w:color w:val="4472C4" w:themeColor="accent1"/>
          <w:sz w:val="28"/>
          <w:szCs w:val="28"/>
        </w:rPr>
        <w:t xml:space="preserve">: </w:t>
      </w:r>
    </w:p>
    <w:p w14:paraId="19335AE9"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lastRenderedPageBreak/>
        <w:t xml:space="preserve">The parties to an agreement must create legal relationship. Agreements of a social or domestic nature do not create legal relations and as such cannot give rise to a contract </w:t>
      </w:r>
    </w:p>
    <w:p w14:paraId="62335E34"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b/>
          <w:bCs/>
          <w:sz w:val="28"/>
          <w:szCs w:val="28"/>
        </w:rPr>
        <w:t>Example</w:t>
      </w:r>
      <w:r w:rsidRPr="00165D02">
        <w:rPr>
          <w:rFonts w:ascii="Times New Roman" w:hAnsi="Times New Roman" w:cs="Times New Roman"/>
          <w:sz w:val="28"/>
          <w:szCs w:val="28"/>
        </w:rPr>
        <w:t xml:space="preserve">: X invited Y to a dinner Y accepted the invitation. It is a social agreement. If X fails to serve dinner to Y, Y cannot go to the courts of law for enforcing the agreement.  </w:t>
      </w:r>
    </w:p>
    <w:p w14:paraId="67B1EE9E" w14:textId="77777777" w:rsidR="008E5D69" w:rsidRPr="00165D02" w:rsidRDefault="008E5D69" w:rsidP="008E5D69">
      <w:pPr>
        <w:spacing w:line="480" w:lineRule="auto"/>
        <w:jc w:val="both"/>
        <w:rPr>
          <w:rFonts w:ascii="Times New Roman" w:hAnsi="Times New Roman" w:cs="Times New Roman"/>
          <w:color w:val="4472C4" w:themeColor="accent1"/>
          <w:sz w:val="28"/>
          <w:szCs w:val="28"/>
        </w:rPr>
      </w:pPr>
      <w:r w:rsidRPr="00165D02">
        <w:rPr>
          <w:rFonts w:ascii="Times New Roman" w:hAnsi="Times New Roman" w:cs="Times New Roman"/>
          <w:b/>
          <w:bCs/>
          <w:color w:val="4472C4" w:themeColor="accent1"/>
          <w:sz w:val="28"/>
          <w:szCs w:val="28"/>
        </w:rPr>
        <w:t>Lawful Consideration and Lawful Object:</w:t>
      </w:r>
      <w:r w:rsidRPr="00165D02">
        <w:rPr>
          <w:rFonts w:ascii="Times New Roman" w:hAnsi="Times New Roman" w:cs="Times New Roman"/>
          <w:color w:val="4472C4" w:themeColor="accent1"/>
          <w:sz w:val="28"/>
          <w:szCs w:val="28"/>
        </w:rPr>
        <w:t xml:space="preserve"> </w:t>
      </w:r>
    </w:p>
    <w:p w14:paraId="301C1BA9"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Consideration is “something in return.” Consideration has been defined as the price paid by one party for the promise of the other.  </w:t>
      </w:r>
    </w:p>
    <w:p w14:paraId="415DEA53"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It is also necessary that agreement should be made for a lawful object. Every agreement of which the object or consideration is unlawful is illegal and therefore void.</w:t>
      </w:r>
    </w:p>
    <w:p w14:paraId="4AF35A61"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b/>
          <w:bCs/>
          <w:sz w:val="28"/>
          <w:szCs w:val="28"/>
        </w:rPr>
        <w:t>Example:</w:t>
      </w:r>
      <w:r w:rsidRPr="00165D02">
        <w:rPr>
          <w:rFonts w:ascii="Times New Roman" w:hAnsi="Times New Roman" w:cs="Times New Roman"/>
          <w:sz w:val="28"/>
          <w:szCs w:val="28"/>
        </w:rPr>
        <w:t xml:space="preserve"> X agrees to sell his motor bike to Y for Rs. 1,00,000. Here Y’s promise to pay Rs. 1, 00,000 is the consideration for X’s promise to sell the motor bike and X’s promise to sell the motor bike is the consideration for Y’s promise to pay 1, 00,000.      </w:t>
      </w:r>
    </w:p>
    <w:p w14:paraId="74DF081D"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b/>
          <w:bCs/>
          <w:color w:val="4472C4" w:themeColor="accent1"/>
          <w:sz w:val="28"/>
          <w:szCs w:val="28"/>
        </w:rPr>
        <w:t>4. Capacity of Parties</w:t>
      </w:r>
      <w:r w:rsidRPr="00165D02">
        <w:rPr>
          <w:rFonts w:ascii="Times New Roman" w:hAnsi="Times New Roman" w:cs="Times New Roman"/>
          <w:sz w:val="28"/>
          <w:szCs w:val="28"/>
        </w:rPr>
        <w:t xml:space="preserve">: </w:t>
      </w:r>
    </w:p>
    <w:p w14:paraId="2B472850"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It means that the parities to an agreement must be competent to contract. A contract by a person of unsound mind is void ab-initio. Thus, a contract entered into by a minor or by a lunatic is void.  </w:t>
      </w:r>
    </w:p>
    <w:p w14:paraId="63E24E91" w14:textId="77777777" w:rsidR="008E5D69"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Example: X a minor borrowed Rs 8,000 from Y and executed mortgage of his property in favour of the lender. This was not a valid contract because X is not competent to contract. </w:t>
      </w:r>
    </w:p>
    <w:p w14:paraId="7BECF1C8"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b/>
          <w:bCs/>
          <w:color w:val="4472C4" w:themeColor="accent1"/>
          <w:sz w:val="28"/>
          <w:szCs w:val="28"/>
        </w:rPr>
        <w:t>Free Consent For a valid contract</w:t>
      </w:r>
      <w:r w:rsidRPr="00165D02">
        <w:rPr>
          <w:rFonts w:ascii="Times New Roman" w:hAnsi="Times New Roman" w:cs="Times New Roman"/>
          <w:sz w:val="28"/>
          <w:szCs w:val="28"/>
        </w:rPr>
        <w:t xml:space="preserve">: </w:t>
      </w:r>
    </w:p>
    <w:p w14:paraId="4C046F14" w14:textId="77777777" w:rsidR="008E5D69" w:rsidRPr="00121023"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lastRenderedPageBreak/>
        <w:t>It is necessary that the consent of parties to the cont</w:t>
      </w:r>
      <w:r>
        <w:rPr>
          <w:rFonts w:ascii="Times New Roman" w:hAnsi="Times New Roman" w:cs="Times New Roman"/>
          <w:sz w:val="28"/>
          <w:szCs w:val="28"/>
        </w:rPr>
        <w:t>r</w:t>
      </w:r>
      <w:r w:rsidRPr="00165D02">
        <w:rPr>
          <w:rFonts w:ascii="Times New Roman" w:hAnsi="Times New Roman" w:cs="Times New Roman"/>
          <w:sz w:val="28"/>
          <w:szCs w:val="28"/>
        </w:rPr>
        <w:t xml:space="preserve">act must be free. </w:t>
      </w:r>
      <w:r w:rsidRPr="00121023">
        <w:rPr>
          <w:rFonts w:ascii="Times New Roman" w:eastAsia="Times New Roman" w:hAnsi="Times New Roman" w:cs="Times New Roman"/>
          <w:color w:val="000000"/>
          <w:sz w:val="28"/>
          <w:szCs w:val="28"/>
          <w:lang w:eastAsia="en-IN"/>
        </w:rPr>
        <w:t xml:space="preserve">The elements of Free Consent are given under </w:t>
      </w:r>
      <w:r w:rsidRPr="00FF60DE">
        <w:rPr>
          <w:rFonts w:ascii="Times New Roman" w:eastAsia="Times New Roman" w:hAnsi="Times New Roman" w:cs="Times New Roman"/>
          <w:color w:val="000000"/>
          <w:sz w:val="28"/>
          <w:szCs w:val="28"/>
          <w:highlight w:val="yellow"/>
          <w:lang w:eastAsia="en-IN"/>
        </w:rPr>
        <w:t>Section 14 of the Indian Contract Act, 1872</w:t>
      </w:r>
      <w:r w:rsidRPr="00121023">
        <w:rPr>
          <w:rFonts w:ascii="Times New Roman" w:eastAsia="Times New Roman" w:hAnsi="Times New Roman" w:cs="Times New Roman"/>
          <w:color w:val="000000"/>
          <w:sz w:val="28"/>
          <w:szCs w:val="28"/>
          <w:lang w:eastAsia="en-IN"/>
        </w:rPr>
        <w:t>. The section clearly said that the consent will be said to be free when it is not caused by—</w:t>
      </w:r>
    </w:p>
    <w:p w14:paraId="612641FB" w14:textId="77777777" w:rsidR="008E5D69" w:rsidRPr="00121023" w:rsidRDefault="008E5D69" w:rsidP="008E5D69">
      <w:pPr>
        <w:numPr>
          <w:ilvl w:val="0"/>
          <w:numId w:val="2"/>
        </w:numPr>
        <w:spacing w:after="0" w:line="48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Coercion</w:t>
      </w:r>
    </w:p>
    <w:p w14:paraId="13BE33B8" w14:textId="77777777" w:rsidR="008E5D69" w:rsidRPr="00121023" w:rsidRDefault="008E5D69" w:rsidP="008E5D69">
      <w:pPr>
        <w:numPr>
          <w:ilvl w:val="0"/>
          <w:numId w:val="2"/>
        </w:numPr>
        <w:spacing w:after="0" w:line="48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Undue influence</w:t>
      </w:r>
    </w:p>
    <w:p w14:paraId="02D2E527" w14:textId="77777777" w:rsidR="008E5D69" w:rsidRPr="00121023" w:rsidRDefault="008E5D69" w:rsidP="008E5D69">
      <w:pPr>
        <w:numPr>
          <w:ilvl w:val="0"/>
          <w:numId w:val="2"/>
        </w:numPr>
        <w:spacing w:after="0" w:line="48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Fraud</w:t>
      </w:r>
    </w:p>
    <w:p w14:paraId="6FADAB55" w14:textId="77777777" w:rsidR="008E5D69" w:rsidRPr="00121023" w:rsidRDefault="008E5D69" w:rsidP="008E5D69">
      <w:pPr>
        <w:numPr>
          <w:ilvl w:val="0"/>
          <w:numId w:val="2"/>
        </w:numPr>
        <w:spacing w:after="0" w:line="48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Misrepresentation</w:t>
      </w:r>
    </w:p>
    <w:p w14:paraId="7492D57D" w14:textId="77777777" w:rsidR="008E5D69" w:rsidRPr="00121023" w:rsidRDefault="008E5D69" w:rsidP="008E5D69">
      <w:pPr>
        <w:numPr>
          <w:ilvl w:val="0"/>
          <w:numId w:val="2"/>
        </w:numPr>
        <w:spacing w:after="0" w:line="48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Mistake</w:t>
      </w:r>
    </w:p>
    <w:p w14:paraId="401505AF"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 </w:t>
      </w:r>
    </w:p>
    <w:p w14:paraId="0187EC5C"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Free consent of the parties is absolutely necessary to make an agreement with a valid contract. For this purpose, the consent should be free and voluntarily made, which means void of any pressure, influence, mistake, or misrepresentation. If the consent is taken by any of these contracts is voidable at the option of the aggrieved party and would render the contract null and void. All the facts to the contract should be known to the consenting parties or persons.</w:t>
      </w:r>
    </w:p>
    <w:p w14:paraId="56833A78"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t>Wallis, C.J, and Seshhagiri Ayyar J. observed and held, that, the threat of commit suicide also amounts to coercion within section 15 of the Indian Contract Act, 1872 (</w:t>
      </w:r>
      <w:r w:rsidRPr="00165D02">
        <w:rPr>
          <w:rFonts w:ascii="Times New Roman" w:hAnsi="Times New Roman" w:cs="Times New Roman"/>
          <w:b/>
          <w:bCs/>
          <w:i/>
          <w:iCs/>
          <w:sz w:val="28"/>
          <w:szCs w:val="28"/>
        </w:rPr>
        <w:t>Chikam Amiraju v. Chickam Seshamma,</w:t>
      </w:r>
      <w:r w:rsidRPr="00165D02">
        <w:rPr>
          <w:rStyle w:val="FootnoteReference"/>
          <w:rFonts w:ascii="Times New Roman" w:hAnsi="Times New Roman" w:cs="Times New Roman"/>
          <w:b/>
          <w:bCs/>
          <w:i/>
          <w:iCs/>
          <w:sz w:val="28"/>
          <w:szCs w:val="28"/>
        </w:rPr>
        <w:footnoteReference w:id="2"/>
      </w:r>
      <w:r w:rsidRPr="00165D02">
        <w:rPr>
          <w:rFonts w:ascii="Times New Roman" w:hAnsi="Times New Roman" w:cs="Times New Roman"/>
          <w:sz w:val="28"/>
          <w:szCs w:val="28"/>
        </w:rPr>
        <w:t>.</w:t>
      </w:r>
    </w:p>
    <w:p w14:paraId="0366FE84" w14:textId="77777777" w:rsidR="008E5D69" w:rsidRPr="00165D02" w:rsidRDefault="008E5D69" w:rsidP="008E5D69">
      <w:pPr>
        <w:spacing w:line="480" w:lineRule="auto"/>
        <w:jc w:val="both"/>
        <w:rPr>
          <w:rFonts w:ascii="Times New Roman" w:hAnsi="Times New Roman" w:cs="Times New Roman"/>
          <w:color w:val="4472C4" w:themeColor="accent1"/>
          <w:sz w:val="28"/>
          <w:szCs w:val="28"/>
        </w:rPr>
      </w:pPr>
      <w:r w:rsidRPr="00165D02">
        <w:rPr>
          <w:rFonts w:ascii="Times New Roman" w:hAnsi="Times New Roman" w:cs="Times New Roman"/>
          <w:b/>
          <w:bCs/>
          <w:color w:val="4472C4" w:themeColor="accent1"/>
          <w:sz w:val="28"/>
          <w:szCs w:val="28"/>
        </w:rPr>
        <w:t>Not Expressly Declared Void</w:t>
      </w:r>
      <w:r w:rsidRPr="00165D02">
        <w:rPr>
          <w:rFonts w:ascii="Times New Roman" w:hAnsi="Times New Roman" w:cs="Times New Roman"/>
          <w:color w:val="4472C4" w:themeColor="accent1"/>
          <w:sz w:val="28"/>
          <w:szCs w:val="28"/>
        </w:rPr>
        <w:t xml:space="preserve">: </w:t>
      </w:r>
    </w:p>
    <w:p w14:paraId="213EC2A1" w14:textId="77777777" w:rsidR="008E5D69" w:rsidRPr="00165D02" w:rsidRDefault="008E5D69" w:rsidP="008E5D69">
      <w:pPr>
        <w:spacing w:line="480" w:lineRule="auto"/>
        <w:jc w:val="both"/>
        <w:rPr>
          <w:rFonts w:ascii="Times New Roman" w:hAnsi="Times New Roman" w:cs="Times New Roman"/>
          <w:sz w:val="28"/>
          <w:szCs w:val="28"/>
        </w:rPr>
      </w:pPr>
      <w:r w:rsidRPr="00165D02">
        <w:rPr>
          <w:rFonts w:ascii="Times New Roman" w:hAnsi="Times New Roman" w:cs="Times New Roman"/>
          <w:sz w:val="28"/>
          <w:szCs w:val="28"/>
        </w:rPr>
        <w:lastRenderedPageBreak/>
        <w:t xml:space="preserve">An agreement must not be one of those, which have been expressly declared to be void by the Act.  </w:t>
      </w:r>
    </w:p>
    <w:p w14:paraId="69B1FD94" w14:textId="77777777" w:rsidR="001E2370" w:rsidRDefault="001E2370" w:rsidP="008E5D69">
      <w:pPr>
        <w:spacing w:line="480" w:lineRule="auto"/>
      </w:pPr>
    </w:p>
    <w:sectPr w:rsidR="001E2370" w:rsidSect="00134CB1">
      <w:pgSz w:w="11910" w:h="16840"/>
      <w:pgMar w:top="1060" w:right="998" w:bottom="1038" w:left="1021" w:header="0" w:footer="8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87D67" w14:textId="77777777" w:rsidR="0050639C" w:rsidRDefault="0050639C" w:rsidP="008E5D69">
      <w:pPr>
        <w:spacing w:after="0" w:line="240" w:lineRule="auto"/>
      </w:pPr>
      <w:r>
        <w:separator/>
      </w:r>
    </w:p>
  </w:endnote>
  <w:endnote w:type="continuationSeparator" w:id="0">
    <w:p w14:paraId="68119A90" w14:textId="77777777" w:rsidR="0050639C" w:rsidRDefault="0050639C" w:rsidP="008E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9894F" w14:textId="77777777" w:rsidR="0050639C" w:rsidRDefault="0050639C" w:rsidP="008E5D69">
      <w:pPr>
        <w:spacing w:after="0" w:line="240" w:lineRule="auto"/>
      </w:pPr>
      <w:r>
        <w:separator/>
      </w:r>
    </w:p>
  </w:footnote>
  <w:footnote w:type="continuationSeparator" w:id="0">
    <w:p w14:paraId="0FB452B6" w14:textId="77777777" w:rsidR="0050639C" w:rsidRDefault="0050639C" w:rsidP="008E5D69">
      <w:pPr>
        <w:spacing w:after="0" w:line="240" w:lineRule="auto"/>
      </w:pPr>
      <w:r>
        <w:continuationSeparator/>
      </w:r>
    </w:p>
  </w:footnote>
  <w:footnote w:id="1">
    <w:p w14:paraId="7FBD688F" w14:textId="77777777" w:rsidR="008E5D69" w:rsidRPr="00165D02" w:rsidRDefault="008E5D69" w:rsidP="008E5D69">
      <w:pPr>
        <w:pStyle w:val="FootnoteText"/>
        <w:rPr>
          <w:lang w:val="en-US"/>
        </w:rPr>
      </w:pPr>
      <w:r>
        <w:rPr>
          <w:rStyle w:val="FootnoteReference"/>
        </w:rPr>
        <w:footnoteRef/>
      </w:r>
      <w:r>
        <w:t xml:space="preserve"> </w:t>
      </w:r>
      <w:r w:rsidRPr="003061C3">
        <w:rPr>
          <w:rFonts w:ascii="Times New Roman" w:hAnsi="Times New Roman" w:cs="Times New Roman"/>
          <w:sz w:val="28"/>
          <w:szCs w:val="28"/>
        </w:rPr>
        <w:t>AIR 1994 SC 1415</w:t>
      </w:r>
      <w:r>
        <w:rPr>
          <w:rFonts w:ascii="Times New Roman" w:hAnsi="Times New Roman" w:cs="Times New Roman"/>
          <w:sz w:val="28"/>
          <w:szCs w:val="28"/>
        </w:rPr>
        <w:t>.</w:t>
      </w:r>
    </w:p>
  </w:footnote>
  <w:footnote w:id="2">
    <w:p w14:paraId="2061407E" w14:textId="61C1D84D" w:rsidR="008E5D69" w:rsidRPr="00121023" w:rsidRDefault="008E5D69" w:rsidP="008E5D69">
      <w:pPr>
        <w:spacing w:line="360" w:lineRule="auto"/>
        <w:jc w:val="both"/>
        <w:rPr>
          <w:rFonts w:ascii="Times New Roman" w:hAnsi="Times New Roman" w:cs="Times New Roman"/>
          <w:sz w:val="28"/>
          <w:szCs w:val="28"/>
        </w:rPr>
      </w:pPr>
      <w:r>
        <w:rPr>
          <w:rStyle w:val="FootnoteReference"/>
        </w:rPr>
        <w:footnoteRef/>
      </w:r>
      <w:r>
        <w:t xml:space="preserve"> (</w:t>
      </w:r>
      <w:r w:rsidRPr="00121023">
        <w:rPr>
          <w:rFonts w:ascii="Times New Roman" w:hAnsi="Times New Roman" w:cs="Times New Roman"/>
          <w:sz w:val="28"/>
          <w:szCs w:val="28"/>
        </w:rPr>
        <w:t>1912) 16 IC 344.</w:t>
      </w:r>
    </w:p>
    <w:p w14:paraId="4DF3F611" w14:textId="77777777" w:rsidR="008E5D69" w:rsidRPr="00121023" w:rsidRDefault="008E5D69" w:rsidP="008E5D69">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B83665"/>
    <w:multiLevelType w:val="hybridMultilevel"/>
    <w:tmpl w:val="6BA2BDC0"/>
    <w:lvl w:ilvl="0" w:tplc="1F461158">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BFA7F7B"/>
    <w:multiLevelType w:val="multilevel"/>
    <w:tmpl w:val="A9B4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5E"/>
    <w:rsid w:val="00134CB1"/>
    <w:rsid w:val="001E2370"/>
    <w:rsid w:val="00442DCC"/>
    <w:rsid w:val="0050639C"/>
    <w:rsid w:val="0059525E"/>
    <w:rsid w:val="008E5D69"/>
    <w:rsid w:val="00B354F1"/>
    <w:rsid w:val="00C73DA6"/>
    <w:rsid w:val="00CC16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D5C2"/>
  <w15:chartTrackingRefBased/>
  <w15:docId w15:val="{C2641FEB-C409-448A-91B3-C24E347B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D69"/>
    <w:pPr>
      <w:ind w:left="720"/>
      <w:contextualSpacing/>
    </w:pPr>
  </w:style>
  <w:style w:type="paragraph" w:styleId="FootnoteText">
    <w:name w:val="footnote text"/>
    <w:basedOn w:val="Normal"/>
    <w:link w:val="FootnoteTextChar"/>
    <w:uiPriority w:val="99"/>
    <w:semiHidden/>
    <w:unhideWhenUsed/>
    <w:rsid w:val="008E5D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D69"/>
    <w:rPr>
      <w:sz w:val="20"/>
      <w:szCs w:val="20"/>
    </w:rPr>
  </w:style>
  <w:style w:type="character" w:styleId="FootnoteReference">
    <w:name w:val="footnote reference"/>
    <w:basedOn w:val="DefaultParagraphFont"/>
    <w:uiPriority w:val="99"/>
    <w:semiHidden/>
    <w:unhideWhenUsed/>
    <w:rsid w:val="008E5D69"/>
    <w:rPr>
      <w:vertAlign w:val="superscript"/>
    </w:rPr>
  </w:style>
  <w:style w:type="paragraph" w:styleId="Header">
    <w:name w:val="header"/>
    <w:basedOn w:val="Normal"/>
    <w:link w:val="HeaderChar"/>
    <w:uiPriority w:val="99"/>
    <w:unhideWhenUsed/>
    <w:rsid w:val="008E5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D69"/>
  </w:style>
  <w:style w:type="paragraph" w:styleId="Footer">
    <w:name w:val="footer"/>
    <w:basedOn w:val="Normal"/>
    <w:link w:val="FooterChar"/>
    <w:uiPriority w:val="99"/>
    <w:unhideWhenUsed/>
    <w:rsid w:val="008E5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10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Swarnim Ghatani</dc:creator>
  <cp:keywords/>
  <dc:description/>
  <cp:lastModifiedBy>Swarnim Ghatani</cp:lastModifiedBy>
  <cp:revision>5</cp:revision>
  <dcterms:created xsi:type="dcterms:W3CDTF">2020-09-13T12:57:00Z</dcterms:created>
  <dcterms:modified xsi:type="dcterms:W3CDTF">2020-09-13T13:09:00Z</dcterms:modified>
</cp:coreProperties>
</file>