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71"/>
        <w:tblW w:w="9483" w:type="dxa"/>
        <w:tblLook w:val="04A0" w:firstRow="1" w:lastRow="0" w:firstColumn="1" w:lastColumn="0" w:noHBand="0" w:noVBand="1"/>
      </w:tblPr>
      <w:tblGrid>
        <w:gridCol w:w="783"/>
        <w:gridCol w:w="4206"/>
        <w:gridCol w:w="4494"/>
      </w:tblGrid>
      <w:tr w:rsidR="00336D61" w:rsidRPr="00115C82" w:rsidTr="006F4146">
        <w:trPr>
          <w:trHeight w:val="3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SR No.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61" w:rsidRDefault="00336D61" w:rsidP="0086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PROJECT </w:t>
            </w:r>
            <w:r w:rsidRPr="00115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TOPICS</w:t>
            </w:r>
          </w:p>
          <w:p w:rsidR="00866369" w:rsidRDefault="0086636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LAW OF TAXATION</w:t>
            </w:r>
          </w:p>
          <w:p w:rsidR="00866369" w:rsidRPr="00115C82" w:rsidRDefault="00866369" w:rsidP="0033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SANDEEP KUMAR SAH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SOURAV DAS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MOHAN HEMBRAM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comparative study on the Income from House Property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KUNDAN MISHRA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ABHISHEK AGARWAL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KAJAL MAHESHWARI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detail analysis on the Income from Capital Gains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PRANITA SHARMA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BINESH KUMAR PRASAD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PARLITA DEBGUPTA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 xml:space="preserve">Examine the various provisions in the Income Tax Act, 1961 dealing with the </w:t>
            </w:r>
          </w:p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Income from Other Sources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MUKUL AGARWAL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SUJOY ROY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 xml:space="preserve">KHUSHBOO SHARMA 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analysis of Tax Planning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PUSHKAR MANDAL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KAUSHAL SONI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ANKUR AGARWAL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>Critically evaluate the Taxing power and Constitutional Limitation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DHANASHREE NANDY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SHRUTI KUMARI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 xml:space="preserve"> PARIKSHIT KARMAKAR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Fundamental Principles of Law of Taxation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ABHILASH MITTAL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MOHAMMAD SHAHAMAT HOSSAIN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PAPIYA GHOSH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comparative study on the Scope of Total Income and Residential Status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RAHUL GOYAL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lastRenderedPageBreak/>
                    <w:t>SANCHARI BISWAS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RASHI CHOUDHURY</w:t>
                  </w:r>
                </w:p>
              </w:tc>
            </w:tr>
          </w:tbl>
          <w:p w:rsidR="00336D61" w:rsidRPr="00115C82" w:rsidRDefault="00336D61" w:rsidP="003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Discuss the Income which do not form a part of Total Income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NIKITA SAH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NEHA DAS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KRIPANJALI DAS (AICH)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 xml:space="preserve">Highlight the Fundamental Principles relating Tax Laws 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RUPA SHIL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RAKSHA SHARMA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PUJA RAY SARKAR</w:t>
                  </w:r>
                </w:p>
              </w:tc>
            </w:tr>
          </w:tbl>
          <w:p w:rsidR="00336D61" w:rsidRPr="00115C82" w:rsidRDefault="00336D61" w:rsidP="003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Default="00336D61" w:rsidP="003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comparative study on the Income of Other Persons included in </w:t>
            </w:r>
            <w:proofErr w:type="spellStart"/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>Assessee’s</w:t>
            </w:r>
            <w:proofErr w:type="spellEnd"/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Total </w:t>
            </w:r>
          </w:p>
          <w:p w:rsidR="00336D61" w:rsidRPr="00115C82" w:rsidRDefault="00336D61" w:rsidP="0033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bCs/>
                <w:sz w:val="24"/>
                <w:szCs w:val="24"/>
              </w:rPr>
              <w:t>Income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KARUNA PRADHAN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ROUNAK PAUL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ANNESA DE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critical analysis of  Deduction of Tax at Source and Advance Tax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SARABJIT SINGH HORA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36D61">
                    <w:rPr>
                      <w:rFonts w:ascii="Calibri" w:eastAsia="Times New Roman" w:hAnsi="Calibri" w:cs="Calibri"/>
                      <w:color w:val="000000"/>
                    </w:rPr>
                    <w:t>ARNAB ADHIKARI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36D61">
                    <w:rPr>
                      <w:rFonts w:ascii="Calibri" w:eastAsia="Times New Roman" w:hAnsi="Calibri" w:cs="Calibri"/>
                      <w:color w:val="000000"/>
                    </w:rPr>
                    <w:t>RITESH KANSHAL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comparative study of the Authorities under the Income Tax Act, 1961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36D61">
                    <w:rPr>
                      <w:rFonts w:ascii="Calibri" w:eastAsia="Times New Roman" w:hAnsi="Calibri" w:cs="Calibri"/>
                      <w:color w:val="000000"/>
                    </w:rPr>
                    <w:t>SATISH KUMAR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SUMAN KUMAR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ANAMIKA BHAT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critical analysis of Tax Planning and Ethics in Taxation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ABHILASHA ALICE KHONGSHEI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36D61">
                    <w:rPr>
                      <w:rFonts w:ascii="Calibri" w:eastAsia="Times New Roman" w:hAnsi="Calibri" w:cs="Calibri"/>
                      <w:color w:val="000000"/>
                    </w:rPr>
                    <w:t>CHONGTHAM KOROUHANBA RAJESH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DHIRAJ LAKHOTIA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 xml:space="preserve">Highlight the various provisions relating to Return of Income and Procedure of </w:t>
            </w:r>
          </w:p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ABDUS SALAM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SHIRSHO DASGUPTA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SANGAY CHODEN BHUTIA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 xml:space="preserve">Discuss the provisions relating to Interest Payable by/to </w:t>
            </w:r>
            <w:proofErr w:type="spellStart"/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Assessee</w:t>
            </w:r>
            <w:proofErr w:type="spellEnd"/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AVIJIT MRIDHA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DEBASRITA ROUTH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lastRenderedPageBreak/>
                    <w:t>BIJAY PRASAD GUPTA</w:t>
                  </w:r>
                </w:p>
              </w:tc>
            </w:tr>
          </w:tbl>
          <w:p w:rsidR="00336D61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comparative study on the Penalties and Prosecutions under the Income Tax Act, </w:t>
            </w:r>
          </w:p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PROBIN GUPTA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SAIF ALI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MONIKA PERIWAL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study on the Deductions under Chapter – VI of the Income Tax Act, 1961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EARSHAD KHAN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36D61">
                    <w:rPr>
                      <w:rFonts w:ascii="Calibri" w:eastAsia="Times New Roman" w:hAnsi="Calibri" w:cs="Calibri"/>
                      <w:color w:val="000000"/>
                    </w:rPr>
                    <w:t>VIVEK JANGRA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SAMAR MANDAL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study on the Taxable wealth, determination of assets and wealth tax authorities</w:t>
            </w:r>
          </w:p>
        </w:tc>
      </w:tr>
      <w:tr w:rsidR="00336D61" w:rsidRPr="00115C82" w:rsidTr="006F4146">
        <w:trPr>
          <w:trHeight w:val="4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61" w:rsidRPr="00115C82" w:rsidRDefault="00336D61" w:rsidP="0033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3980"/>
            </w:tblGrid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GHANASHYAM ROY</w:t>
                  </w:r>
                </w:p>
              </w:tc>
            </w:tr>
            <w:tr w:rsidR="00336D61" w:rsidRPr="00336D61" w:rsidTr="00336D61">
              <w:trPr>
                <w:trHeight w:val="500"/>
              </w:trPr>
              <w:tc>
                <w:tcPr>
                  <w:tcW w:w="3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D61" w:rsidRPr="00336D61" w:rsidRDefault="00336D61" w:rsidP="001E21AA">
                  <w:pPr>
                    <w:framePr w:hSpace="180" w:wrap="around" w:vAnchor="page" w:hAnchor="margin" w:y="1371"/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336D61">
                    <w:rPr>
                      <w:rFonts w:ascii="Calibri" w:eastAsia="Times New Roman" w:hAnsi="Calibri" w:cs="Calibri"/>
                    </w:rPr>
                    <w:t>MOUSUMI BALA</w:t>
                  </w:r>
                </w:p>
              </w:tc>
            </w:tr>
          </w:tbl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D61" w:rsidRPr="00115C82" w:rsidRDefault="00336D61" w:rsidP="00336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82">
              <w:rPr>
                <w:rFonts w:ascii="Times New Roman" w:hAnsi="Times New Roman" w:cs="Times New Roman"/>
                <w:sz w:val="24"/>
                <w:szCs w:val="24"/>
              </w:rPr>
              <w:t>A critical analysis of  Deduction of Tax at Source and Advance Tax</w:t>
            </w:r>
          </w:p>
        </w:tc>
      </w:tr>
    </w:tbl>
    <w:p w:rsidR="00903DA1" w:rsidRDefault="00903DA1"/>
    <w:p w:rsidR="00866369" w:rsidRPr="001C376A" w:rsidRDefault="00866369" w:rsidP="00866369">
      <w:pPr>
        <w:rPr>
          <w:b/>
          <w:sz w:val="28"/>
          <w:szCs w:val="28"/>
        </w:rPr>
      </w:pPr>
      <w:r w:rsidRPr="00153B99">
        <w:rPr>
          <w:b/>
          <w:sz w:val="28"/>
          <w:szCs w:val="28"/>
        </w:rPr>
        <w:t>HUMAN RIGHTS LAW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51"/>
        <w:gridCol w:w="3114"/>
        <w:gridCol w:w="5418"/>
      </w:tblGrid>
      <w:tr w:rsidR="00866369" w:rsidRPr="00153B99" w:rsidTr="00550C5C">
        <w:trPr>
          <w:trHeight w:val="49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153B99" w:rsidRDefault="00866369" w:rsidP="00550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TOPICS</w:t>
            </w: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8"/>
            </w:tblGrid>
            <w:tr w:rsidR="00866369" w:rsidRPr="003F5730" w:rsidTr="00550C5C">
              <w:tc>
                <w:tcPr>
                  <w:tcW w:w="28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66369" w:rsidRPr="003F5730" w:rsidRDefault="00866369" w:rsidP="00550C5C">
                  <w:pPr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3F5730">
                    <w:rPr>
                      <w:rFonts w:cstheme="minorHAnsi"/>
                      <w:b/>
                      <w:sz w:val="24"/>
                      <w:szCs w:val="24"/>
                    </w:rPr>
                    <w:t>SANDEEP KUMAR SAH, MOHAN HEMBRAM, ABHISHEK AGARWAL, PRANITA SHARMA, BINESH KUMAR PRASAD</w:t>
                  </w:r>
                </w:p>
              </w:tc>
            </w:tr>
          </w:tbl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153B99" w:rsidRDefault="00866369" w:rsidP="00550C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SURVEY OF THE CASES REPORTED UNDER THE NDPS ACT UNDER THE JURISDICTIO</w:t>
            </w:r>
            <w:r>
              <w:rPr>
                <w:b/>
                <w:sz w:val="24"/>
                <w:szCs w:val="24"/>
              </w:rPr>
              <w:t>N OF PRADHAN NAGAR PS SINCE 2010 VIS-À-VIS RATE OF CONVICTION UNDER THE LAW</w:t>
            </w:r>
          </w:p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KAJAL MAHESHWARI, MUKUL AGARWAL, KHUSHBOO SHRAMA, KAUSAL SONI, ABHILASH MITTAL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STUDY OF THE CHILD LABOURS PREVAILING IN INDUSTRIES IN THE FULBARI AREA</w:t>
            </w:r>
            <w:r>
              <w:rPr>
                <w:b/>
                <w:sz w:val="24"/>
                <w:szCs w:val="24"/>
              </w:rPr>
              <w:t xml:space="preserve"> VIS-À-VIS RIGHT TO EDUCATION</w:t>
            </w: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PUSKAR MANDAL, ANKUR AGARWAL, PARIKSHIT KARMAKAR, MOHAMMAD SHAHAHAT HOSSAIN, NEHA DAS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SURVEY OF THE ROLES PLAYED BY THE LOCAL SELF GOVERNMENTS TO CURB THE MENACES OF HUMAN TRAFICKING WITHIN THE AREAS UNDER THE JURISDICTION OF NAXALBARI AND PANITANKI THANA</w:t>
            </w:r>
          </w:p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SANCHARI BISWAS, RASHI CHOUDHARY, NIKITA SAH, RAKSHA SHARMA, ANNESA DE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A STUDY OF THE REPORTED CASES </w:t>
            </w:r>
            <w:r>
              <w:rPr>
                <w:b/>
                <w:sz w:val="24"/>
                <w:szCs w:val="24"/>
              </w:rPr>
              <w:t>ON MEDICAL NEGLIGENCE OF HOSPITALS SINCE 2015</w:t>
            </w:r>
            <w:r w:rsidRPr="00153B99">
              <w:rPr>
                <w:b/>
                <w:sz w:val="24"/>
                <w:szCs w:val="24"/>
              </w:rPr>
              <w:t xml:space="preserve"> WITHIN THE PRADHAN NAGAR  PS AREA</w:t>
            </w: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PRALITA DEBGUPTA, KUNDAN MISHRA, SARABJIT SINGH HORA, ARNAB ADHIKARI, ABHILASHA ALICE KHOHGSHEI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32087B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STUDY OF THE LAWS RELATING TO THE PROTECTION OF CHILDREN FROM SEXUAL OFFENCES AND ITS IMPLEMENTATION BY THE LOCAL ADMINISTRATIVE AUTHORITIES IN THE HILLY AREAS OF KURSEONG AND KALIMPONG</w:t>
            </w:r>
            <w:r>
              <w:rPr>
                <w:b/>
                <w:sz w:val="24"/>
                <w:szCs w:val="24"/>
              </w:rPr>
              <w:t xml:space="preserve"> SINCE 2010</w:t>
            </w: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SATISH KUMAR, SUMAN KUMAR, DHIRAJ LAKHOTHA, SHIRSHO DAS GUPTA, SANGAY CHODEN BHUTIA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SURVEY OF THE REPORTED CASES OF ‘JUVENILE IN CONFLICT WITH LAW’ IN SILIGURI UNDER THE JURISDICTION OF SILIGURI PS </w:t>
            </w: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DEBASRITA ROUTH, BIJAY PRASAD GUPTA, SAIF ALI, MONIKA PERIWAL, ERSHAD KHAN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 SURVEY OF THE HOMELESS VIS-À-VIS ROLE OF THE NGOs WITHIN THE VICINITY OF NJP RLY. STATION IN SILIGURI</w:t>
            </w: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VIVEK JANGRA, SAMAR MANDAL, GHANASHYAM ROY, MOUSUMI BALA, AVIJIT MRIDHA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“HUMAN RIGHTS OF THE AGED IS A MATTER OF GREAT CONCERN- UN”: A CRITICAL STUDY WITH REGARD TO THE OLD AGE HOMES SITUATED WITHIN THE VICINITY OF JALPAIGURI TOWN</w:t>
            </w:r>
          </w:p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ABDUS SALAM, PROBIN GUPTA, CHOGTHAM KAROOHANBA RAJESH, RITESH KANSAL, ANAMIKA BHAT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A SURVEY OF THE WORKING CONDITIONS OF LABOURERS VIS-À-VIS THE FACTORIES ACT IN THE SALBARI AND DAGAPUR TEA ESTATES. </w:t>
            </w:r>
          </w:p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 xml:space="preserve"> RAUNAK PAUL, PUJA RAY SARKAR, RUPA SHIL, KRIPANJALI DAS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A SURVEY OF THE CYBER POLICE STATIONS AND THEIR FUNCTIONING IN THE DISTRICT OF JALPAIGURI</w:t>
            </w:r>
          </w:p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SHRUTI KUMARI, KARUNA PRADHAN, SOURAV DAS, RAHUL GOYAL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153B99" w:rsidRDefault="00866369" w:rsidP="00550C5C">
            <w:pPr>
              <w:jc w:val="both"/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 xml:space="preserve">‘THE RATE OF HUMAN TRAFICKING HAVE INCREASED IMMENSELY SINCE 2010 ESPECIALLY IN THE INDO-BANGLADESH BORDERS OF WEST BENGAL’: A COMPARATIVE ANALYSIS BETWEEN THE REPORTS OF THE LOCAL THANAS AND THE CRIME </w:t>
            </w:r>
            <w:r w:rsidRPr="00153B99">
              <w:rPr>
                <w:b/>
                <w:sz w:val="24"/>
                <w:szCs w:val="24"/>
              </w:rPr>
              <w:lastRenderedPageBreak/>
              <w:t>BEREAU OF THE STATE</w:t>
            </w:r>
          </w:p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66369" w:rsidRPr="00153B99" w:rsidTr="00550C5C">
        <w:trPr>
          <w:trHeight w:val="49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53B9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369" w:rsidRPr="003F5730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5730">
              <w:rPr>
                <w:rFonts w:cstheme="minorHAnsi"/>
                <w:b/>
                <w:sz w:val="24"/>
                <w:szCs w:val="24"/>
              </w:rPr>
              <w:t>SUJOY ROY, DHANASHREE NANDI, PAPIYA GHOSH</w:t>
            </w: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69" w:rsidRPr="00153B99" w:rsidRDefault="00866369" w:rsidP="00550C5C">
            <w:pPr>
              <w:rPr>
                <w:b/>
                <w:sz w:val="24"/>
                <w:szCs w:val="24"/>
              </w:rPr>
            </w:pPr>
            <w:r w:rsidRPr="00153B99">
              <w:rPr>
                <w:b/>
                <w:sz w:val="24"/>
                <w:szCs w:val="24"/>
              </w:rPr>
              <w:t>BIOMEDICAL WASTE DISPOSAL BY SILIGURI DISTRICT HOSPITAL VIS-À-VIS THE ENVIRONMENT PROTECTION ACT</w:t>
            </w:r>
          </w:p>
          <w:p w:rsidR="00866369" w:rsidRPr="00153B99" w:rsidRDefault="00866369" w:rsidP="00550C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866369" w:rsidRDefault="00866369" w:rsidP="00866369">
      <w:pPr>
        <w:rPr>
          <w:sz w:val="24"/>
          <w:szCs w:val="24"/>
        </w:rPr>
      </w:pPr>
    </w:p>
    <w:p w:rsidR="00984509" w:rsidRPr="00984509" w:rsidRDefault="00984509" w:rsidP="00866369">
      <w:pPr>
        <w:rPr>
          <w:b/>
          <w:sz w:val="24"/>
          <w:szCs w:val="24"/>
        </w:rPr>
      </w:pPr>
      <w:r w:rsidRPr="00984509">
        <w:rPr>
          <w:b/>
          <w:sz w:val="24"/>
          <w:szCs w:val="24"/>
        </w:rPr>
        <w:t>PUBLIC INTERNATIONAL LAW</w:t>
      </w:r>
    </w:p>
    <w:tbl>
      <w:tblPr>
        <w:tblW w:w="9148" w:type="dxa"/>
        <w:tblInd w:w="93" w:type="dxa"/>
        <w:tblLook w:val="04A0" w:firstRow="1" w:lastRow="0" w:firstColumn="1" w:lastColumn="0" w:noHBand="0" w:noVBand="1"/>
      </w:tblPr>
      <w:tblGrid>
        <w:gridCol w:w="917"/>
        <w:gridCol w:w="3004"/>
        <w:gridCol w:w="5227"/>
      </w:tblGrid>
      <w:tr w:rsidR="00984509" w:rsidRPr="007242F8" w:rsidTr="00550C5C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6"/>
            </w:tblGrid>
            <w:tr w:rsidR="00984509" w:rsidRPr="007242F8" w:rsidTr="00550C5C">
              <w:trPr>
                <w:trHeight w:val="1031"/>
              </w:trPr>
              <w:tc>
                <w:tcPr>
                  <w:tcW w:w="27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84509" w:rsidRPr="007242F8" w:rsidRDefault="00984509" w:rsidP="00550C5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242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Abhishek</w:t>
                  </w:r>
                  <w:proofErr w:type="spellEnd"/>
                  <w:r w:rsidRPr="007242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Agarwal, </w:t>
                  </w:r>
                  <w:proofErr w:type="spellStart"/>
                  <w:r w:rsidRPr="007242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Pranita</w:t>
                  </w:r>
                  <w:proofErr w:type="spellEnd"/>
                  <w:r w:rsidRPr="007242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Sharma, </w:t>
                  </w:r>
                  <w:proofErr w:type="spellStart"/>
                  <w:r w:rsidRPr="007242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Binesh</w:t>
                  </w:r>
                  <w:proofErr w:type="spellEnd"/>
                  <w:r w:rsidRPr="007242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Kumar Prasad</w:t>
                  </w:r>
                </w:p>
              </w:tc>
            </w:tr>
          </w:tbl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Nature, Basis And Sources Of International Law</w:t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Khushboo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Shrama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Kausal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Soni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Abhilash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Mittal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Basic Principles Of Extradition With Special Reference To Indian Cases.</w:t>
            </w:r>
          </w:p>
          <w:p w:rsidR="00984509" w:rsidRPr="007242F8" w:rsidRDefault="00984509" w:rsidP="00550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Puskar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Mandal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Ankur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Agarwal,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Parikshit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Karmakar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Analyze The Concept Of Nationality And Citizenship With Its Significance. 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Nikita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Sah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Raksha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Sharma,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Annesa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A Critical Analysis On The International Legal Framework On The Rights Of Child. </w:t>
            </w:r>
          </w:p>
          <w:p w:rsidR="00984509" w:rsidRPr="007242F8" w:rsidRDefault="00984509" w:rsidP="00550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Arnab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Adhikari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Abhilasha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Alice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Khohgshei</w:t>
            </w:r>
            <w:proofErr w:type="spellEnd"/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. Laws Relating To Asylum In India With Special Reference To International Protection Of Refugees.</w:t>
            </w:r>
          </w:p>
          <w:p w:rsidR="00984509" w:rsidRPr="007242F8" w:rsidRDefault="00984509" w:rsidP="00550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Dhiraj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Lakhotha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Shirsho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 Gupta,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Sangay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Choden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Bhutia</w:t>
            </w:r>
            <w:proofErr w:type="spellEnd"/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A Study On Gender, Equity And Human Rights </w:t>
            </w:r>
            <w:proofErr w:type="spellStart"/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 Under International Human Rights</w:t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Debasrita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Routh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Saif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Ali, Monika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Periwal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A Study On The Right To Health Of The Specially Disabled Persons.</w:t>
            </w:r>
          </w:p>
          <w:p w:rsidR="00984509" w:rsidRPr="007242F8" w:rsidRDefault="00984509" w:rsidP="00550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Vivek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Jangra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Samar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Mandal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Ghanashyam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Roy, 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“The Concept Of Recognition And Analyze Whether Recognition Is A Legal Or Political Issue.”</w:t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Probin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Gupta, 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Ritesh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Kansal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Anamika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The Role Of International Court Of Justice In Peaceful Settlement Of International Dispute</w:t>
            </w: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Amicably.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Puja Ray Sarkar,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Rupa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Shil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Kripanjali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Analyze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Specialized Agencies And Its Subsidiary Organs.</w:t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Shruti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Kumari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Karuna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Pradhan,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Sourav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Das, 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Difference And Relationship Between Human Rights And Humanitarian Law.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Sujoy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Roy,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Dhanashree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Nandi,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Papiya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Ghosh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 Between Genocide, Crimes Against Humanity And War Crimes.</w:t>
            </w:r>
          </w:p>
          <w:p w:rsidR="00984509" w:rsidRPr="007242F8" w:rsidRDefault="00984509" w:rsidP="00550C5C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Rahul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Goyal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Raunak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Chogtham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Karoohanba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Rajesh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Development Of Territorial Sea As A Concept In International Law.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Abdus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Salam,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Mousumi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Bala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Bijay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Prasad Gupta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Contribution Of The International Court Of Justice To The Development Of International Law Of The Sea.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Sandeep Kumar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Sah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Mohan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Hembram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Kajal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Maheshwari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Mukul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Agarwal,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Sanchari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Biswas,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Rashi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Choudhary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Discuss The Incorporation Of Labor Standards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 Framework.</w:t>
            </w:r>
          </w:p>
          <w:p w:rsidR="00984509" w:rsidRPr="007242F8" w:rsidRDefault="00984509" w:rsidP="0055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Analyze The Concept Of Overseas Citizen Of India And The Rights And Obligations Of Overseas Citizens Of India.</w:t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Ershad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Satish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Suman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Kumar,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Analyze The Concept Of State Succession In International Law.</w:t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Mohammad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Shahahat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Hossain,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Neha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Rules Of Extradition Of Persons Committee Political And Military Offence General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rulesw</w:t>
            </w: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proofErr w:type="spellEnd"/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 References To Leading Cases Laws.</w:t>
            </w: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Pralita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Debgupta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Kundan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Mishra,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Sarabjit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Singh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Analyze The Rules Of Extradition Of Political Offences With Reference To Re-</w:t>
            </w:r>
            <w:proofErr w:type="spellStart"/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Castioni</w:t>
            </w:r>
            <w:proofErr w:type="spellEnd"/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 And Re-</w:t>
            </w:r>
            <w:proofErr w:type="spellStart"/>
            <w:r w:rsidRPr="007242F8">
              <w:rPr>
                <w:rFonts w:ascii="Times New Roman" w:hAnsi="Times New Roman" w:cs="Times New Roman"/>
                <w:sz w:val="24"/>
                <w:szCs w:val="24"/>
              </w:rPr>
              <w:t>Meunier</w:t>
            </w:r>
            <w:proofErr w:type="spellEnd"/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 Case.  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509" w:rsidRPr="007242F8" w:rsidTr="00550C5C">
        <w:trPr>
          <w:trHeight w:val="4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509" w:rsidRPr="007242F8" w:rsidRDefault="00984509" w:rsidP="00550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Avijit</w:t>
            </w:r>
            <w:proofErr w:type="spellEnd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2F8">
              <w:rPr>
                <w:rFonts w:ascii="Times New Roman" w:hAnsi="Times New Roman" w:cs="Times New Roman"/>
                <w:b/>
                <w:sz w:val="24"/>
                <w:szCs w:val="24"/>
              </w:rPr>
              <w:t>Mridha</w:t>
            </w:r>
            <w:proofErr w:type="spellEnd"/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9" w:rsidRPr="007242F8" w:rsidRDefault="00984509" w:rsidP="00550C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F8">
              <w:rPr>
                <w:rFonts w:ascii="Times New Roman" w:hAnsi="Times New Roman" w:cs="Times New Roman"/>
                <w:sz w:val="24"/>
                <w:szCs w:val="24"/>
              </w:rPr>
              <w:t xml:space="preserve">Analyze The Concept Of Territorial Sea And The Rights Of States Over Territorial Sea. </w:t>
            </w:r>
          </w:p>
          <w:p w:rsidR="00984509" w:rsidRPr="007242F8" w:rsidRDefault="00984509" w:rsidP="005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369" w:rsidRDefault="00866369"/>
    <w:p w:rsidR="001E21AA" w:rsidRPr="001E21AA" w:rsidRDefault="001E21AA" w:rsidP="001E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E8B">
        <w:rPr>
          <w:rFonts w:ascii="Times New Roman" w:hAnsi="Times New Roman" w:cs="Times New Roman"/>
          <w:sz w:val="24"/>
          <w:szCs w:val="24"/>
        </w:rPr>
        <w:t xml:space="preserve">SUBJECT – </w:t>
      </w:r>
      <w:r w:rsidRPr="006D3E8B">
        <w:rPr>
          <w:rFonts w:ascii="Times New Roman" w:hAnsi="Times New Roman" w:cs="Times New Roman"/>
          <w:b/>
          <w:sz w:val="24"/>
          <w:szCs w:val="24"/>
        </w:rPr>
        <w:t>CORPORATE GOVERNANCE</w:t>
      </w:r>
      <w:r w:rsidRPr="006D3E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21AA" w:rsidRPr="0097010F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b/>
                <w:sz w:val="24"/>
                <w:szCs w:val="24"/>
              </w:rPr>
              <w:t>PROJECT TOPICS</w:t>
            </w:r>
          </w:p>
        </w:tc>
      </w:tr>
      <w:tr w:rsidR="001E21AA" w:rsidTr="00AA5530"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AA" w:rsidTr="00AA5530"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SANDEEP KUMAR SAH, PRANITA SHARMA, PUSHKAR MANDAL</w:t>
            </w:r>
          </w:p>
        </w:tc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The accountability issues in the companies – A critical analysis.</w:t>
            </w:r>
          </w:p>
        </w:tc>
      </w:tr>
      <w:tr w:rsidR="001E21AA" w:rsidTr="00AA5530"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SOURAV 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BINESH KUMAR PRASAD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KAUSHAL SONI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Governance and corporate sustainability – A brief analysis.</w:t>
            </w:r>
          </w:p>
        </w:tc>
      </w:tr>
      <w:tr w:rsidR="001E21AA" w:rsidTr="00AA5530"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MOHAN HEMBRAM, PARLITA DEBGUPTA, ANKUR AGARWAL</w:t>
            </w:r>
          </w:p>
        </w:tc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 xml:space="preserve">Duties and powers of directors – </w:t>
            </w:r>
            <w:proofErr w:type="spellStart"/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7010F">
              <w:rPr>
                <w:rFonts w:ascii="Times New Roman" w:hAnsi="Times New Roman" w:cs="Times New Roman"/>
                <w:sz w:val="24"/>
                <w:szCs w:val="24"/>
              </w:rPr>
              <w:t xml:space="preserve"> with relevant judicial pronouncement.</w:t>
            </w:r>
          </w:p>
        </w:tc>
      </w:tr>
      <w:tr w:rsidR="001E21AA" w:rsidTr="00AA5530"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KUNDAN MISHRA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MUKUL AGARWAL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DHANASHREE NANDY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 xml:space="preserve">Corporate governance and its impact on the management of the </w:t>
            </w:r>
            <w:proofErr w:type="spellStart"/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1AA" w:rsidTr="00AA5530"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ABHISHEK AGARWAL, SUJOY ROY, SHRUTI KUMARI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Structure and functions of directors in the company – A brief analysis.</w:t>
            </w:r>
          </w:p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AA" w:rsidTr="00AA5530"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KAJAL MAHESHWARI, KHUSHBOO SHARMA, PARIKSHIT KARMAKAR</w:t>
            </w:r>
          </w:p>
        </w:tc>
        <w:tc>
          <w:tcPr>
            <w:tcW w:w="4621" w:type="dxa"/>
          </w:tcPr>
          <w:p w:rsidR="001E21AA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Corporate governance provisions as per Companies Act, 2013.</w:t>
            </w: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ABHILASH MITTAL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NEHA 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SARABJIT SINGH HORA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Rights and duties of the shareholders in the companies – A critical analysis.</w:t>
            </w: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MOHAMMAD SHAHAMAT HOSSAIN, KRIPANJALI DAS (AICH), ARNAB ADHIKARI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Voting rights of the members of the company – A doctrinal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PAPIYA GHOSH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RUPA SHIL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ARNAB ADHIKARI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Disqualifications of directors – A critical analysis with relevant case laws.</w:t>
            </w:r>
          </w:p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RAHUL GOYAL, RAKSHA SHARMA, RITESH KANSAL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Corporations and society – An analytical study.</w:t>
            </w:r>
          </w:p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SANCHARI BISWAS, PUJA RAY SARKAR, SATISH KUMAR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Enforcement of the duties of the directors – An analytical study.</w:t>
            </w: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51">
              <w:rPr>
                <w:rFonts w:ascii="Times New Roman" w:hAnsi="Times New Roman" w:cs="Times New Roman"/>
                <w:sz w:val="24"/>
                <w:szCs w:val="24"/>
              </w:rPr>
              <w:t>RASHI CHOUDHURY</w:t>
            </w: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13F2C">
              <w:rPr>
                <w:rFonts w:ascii="Times New Roman" w:hAnsi="Times New Roman" w:cs="Times New Roman"/>
                <w:sz w:val="24"/>
              </w:rPr>
              <w:t>KARUNA PRADHAN</w:t>
            </w:r>
            <w:r>
              <w:rPr>
                <w:rFonts w:ascii="Times New Roman" w:hAnsi="Times New Roman" w:cs="Times New Roman"/>
                <w:sz w:val="24"/>
              </w:rPr>
              <w:t>, S</w:t>
            </w:r>
            <w:r w:rsidRPr="00B13F2C">
              <w:rPr>
                <w:rFonts w:ascii="Times New Roman" w:hAnsi="Times New Roman" w:cs="Times New Roman"/>
                <w:sz w:val="24"/>
              </w:rPr>
              <w:t>UMAN KUMAR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isputes involving Breach of Directors’ Duties – A critical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NIKITA SAH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ROUNAK PAUL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 xml:space="preserve">ANNESA </w:t>
            </w:r>
            <w:r>
              <w:rPr>
                <w:rFonts w:ascii="Times New Roman" w:hAnsi="Times New Roman" w:cs="Times New Roman"/>
                <w:sz w:val="24"/>
              </w:rPr>
              <w:t>DE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</w:rPr>
              <w:t>Relationship</w:t>
            </w: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 xml:space="preserve"> between Corporate Social Responsibility and Corporate Performance in the multinational corporations.</w:t>
            </w:r>
          </w:p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tabs>
                <w:tab w:val="left" w:pos="12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ANAMIKA BHAT, ABHILASHA ALICE KHONGSHEI, CHONGTHAM KOROUHANBA RAJESH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 xml:space="preserve">Corporate Social Responsibility and Non-Governmental </w:t>
            </w:r>
            <w:proofErr w:type="spellStart"/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97010F">
              <w:rPr>
                <w:rFonts w:ascii="Times New Roman" w:hAnsi="Times New Roman" w:cs="Times New Roman"/>
                <w:sz w:val="24"/>
                <w:szCs w:val="24"/>
              </w:rPr>
              <w:t xml:space="preserve"> – An analytical study.</w:t>
            </w:r>
          </w:p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DHIRAJ LAKHOTIA, ABDUS SALAM, SHIRSHO DASGUPTA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 xml:space="preserve">Unfair prejudice and remedies – Critically </w:t>
            </w:r>
            <w:proofErr w:type="spellStart"/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>SANGAY CHODEN BHUTIA, SAIF ALI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</w:rPr>
              <w:t xml:space="preserve">Problems and prospects of corporate social </w:t>
            </w:r>
            <w:r w:rsidRPr="0097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responsibilities in India.</w:t>
            </w:r>
          </w:p>
        </w:tc>
      </w:tr>
      <w:tr w:rsidR="001E21AA" w:rsidTr="00AA5530"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AVIJIT MRIDHA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MONIKA PERIWAL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GHANASHYAM ROY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Corporate governance and fraud management – A critical analysis.</w:t>
            </w:r>
          </w:p>
        </w:tc>
      </w:tr>
      <w:tr w:rsidR="001E21AA" w:rsidTr="00AA5530">
        <w:tc>
          <w:tcPr>
            <w:tcW w:w="4621" w:type="dxa"/>
          </w:tcPr>
          <w:p w:rsidR="001E21AA" w:rsidRPr="00B13F2C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DEBASRITA ROUTH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>EARSHAD KHAN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MOUSUMI</w:t>
            </w:r>
            <w:r w:rsidRPr="00B13F2C">
              <w:rPr>
                <w:rFonts w:ascii="Times New Roman" w:hAnsi="Times New Roman" w:cs="Times New Roman"/>
                <w:sz w:val="24"/>
                <w:szCs w:val="24"/>
              </w:rPr>
              <w:t xml:space="preserve"> BALA</w:t>
            </w:r>
          </w:p>
        </w:tc>
        <w:tc>
          <w:tcPr>
            <w:tcW w:w="4621" w:type="dxa"/>
          </w:tcPr>
          <w:p w:rsidR="001E21AA" w:rsidRPr="006D3E8B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8B">
              <w:rPr>
                <w:rFonts w:ascii="Times New Roman" w:hAnsi="Times New Roman" w:cs="Times New Roman"/>
                <w:sz w:val="24"/>
                <w:szCs w:val="24"/>
              </w:rPr>
              <w:t>Breach of corporate duties and remedies – An analytical study.</w:t>
            </w:r>
          </w:p>
        </w:tc>
      </w:tr>
      <w:tr w:rsidR="001E21AA" w:rsidTr="00AA5530">
        <w:tc>
          <w:tcPr>
            <w:tcW w:w="4621" w:type="dxa"/>
          </w:tcPr>
          <w:p w:rsidR="001E21AA" w:rsidRPr="00B13F2C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BIJAY PRASAD GUPTA, VIVEK JANGRA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13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RISA NATH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Analysis of corporate governance policies &amp; practices after the year 2008.</w:t>
            </w:r>
          </w:p>
          <w:p w:rsidR="001E21AA" w:rsidRPr="006D3E8B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AA" w:rsidTr="00AA5530">
        <w:tc>
          <w:tcPr>
            <w:tcW w:w="4621" w:type="dxa"/>
          </w:tcPr>
          <w:p w:rsidR="001E21AA" w:rsidRPr="00B13F2C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PROBIN GUPTA,</w:t>
            </w:r>
            <w:r w:rsidRPr="00B13F2C">
              <w:t xml:space="preserve"> </w:t>
            </w:r>
            <w:r w:rsidRPr="00970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SAMAR MANDAL</w:t>
            </w:r>
          </w:p>
        </w:tc>
        <w:tc>
          <w:tcPr>
            <w:tcW w:w="4621" w:type="dxa"/>
          </w:tcPr>
          <w:p w:rsidR="001E21AA" w:rsidRPr="0097010F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Business principles in corporate governance – An analytical study.</w:t>
            </w:r>
          </w:p>
          <w:p w:rsidR="001E21AA" w:rsidRPr="006D3E8B" w:rsidRDefault="001E21AA" w:rsidP="00AA5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1AA" w:rsidRPr="0097010F" w:rsidRDefault="001E21AA" w:rsidP="001E21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1AA" w:rsidRDefault="001E21AA"/>
    <w:sectPr w:rsidR="001E21AA" w:rsidSect="001432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20" w:rsidRDefault="00095720" w:rsidP="006F4146">
      <w:pPr>
        <w:spacing w:after="0" w:line="240" w:lineRule="auto"/>
      </w:pPr>
      <w:r>
        <w:separator/>
      </w:r>
    </w:p>
  </w:endnote>
  <w:endnote w:type="continuationSeparator" w:id="0">
    <w:p w:rsidR="00095720" w:rsidRDefault="00095720" w:rsidP="006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20" w:rsidRDefault="00095720" w:rsidP="006F4146">
      <w:pPr>
        <w:spacing w:after="0" w:line="240" w:lineRule="auto"/>
      </w:pPr>
      <w:r>
        <w:separator/>
      </w:r>
    </w:p>
  </w:footnote>
  <w:footnote w:type="continuationSeparator" w:id="0">
    <w:p w:rsidR="00095720" w:rsidRDefault="00095720" w:rsidP="006F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69" w:rsidRPr="00866369" w:rsidRDefault="00866369" w:rsidP="00866369">
    <w:pPr>
      <w:pStyle w:val="Header"/>
      <w:jc w:val="center"/>
      <w:rPr>
        <w:b/>
        <w:sz w:val="28"/>
        <w:szCs w:val="28"/>
      </w:rPr>
    </w:pPr>
    <w:r w:rsidRPr="00866369">
      <w:rPr>
        <w:b/>
        <w:sz w:val="28"/>
        <w:szCs w:val="28"/>
      </w:rPr>
      <w:t>3 YRS PROJECT TOPICS</w:t>
    </w:r>
  </w:p>
  <w:p w:rsidR="00866369" w:rsidRPr="00866369" w:rsidRDefault="00866369" w:rsidP="0086636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D61"/>
    <w:rsid w:val="00095720"/>
    <w:rsid w:val="001432F4"/>
    <w:rsid w:val="001E21AA"/>
    <w:rsid w:val="00336D61"/>
    <w:rsid w:val="006F4146"/>
    <w:rsid w:val="00866369"/>
    <w:rsid w:val="00903DA1"/>
    <w:rsid w:val="00984509"/>
    <w:rsid w:val="00E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3967A-5F77-4DA8-A7AE-4B9BE35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46"/>
  </w:style>
  <w:style w:type="paragraph" w:styleId="Footer">
    <w:name w:val="footer"/>
    <w:basedOn w:val="Normal"/>
    <w:link w:val="FooterChar"/>
    <w:uiPriority w:val="99"/>
    <w:unhideWhenUsed/>
    <w:rsid w:val="006F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46"/>
  </w:style>
  <w:style w:type="paragraph" w:styleId="BalloonText">
    <w:name w:val="Balloon Text"/>
    <w:basedOn w:val="Normal"/>
    <w:link w:val="BalloonTextChar"/>
    <w:uiPriority w:val="99"/>
    <w:semiHidden/>
    <w:unhideWhenUsed/>
    <w:rsid w:val="008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2F4A-0E6A-4F2E-AAA1-7ADF879A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YEAR LL.B, SEMESTER vi</dc:title>
  <dc:creator>PRINCIPLES OF TAXATION- PROJECT TOPICS</dc:creator>
  <cp:lastModifiedBy>Anuttama Ghose</cp:lastModifiedBy>
  <cp:revision>4</cp:revision>
  <dcterms:created xsi:type="dcterms:W3CDTF">2020-02-28T09:45:00Z</dcterms:created>
  <dcterms:modified xsi:type="dcterms:W3CDTF">2020-02-29T00:51:00Z</dcterms:modified>
</cp:coreProperties>
</file>