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c00000"/>
          <w:sz w:val="28"/>
          <w:szCs w:val="28"/>
          <w:shd w:fill="auto" w:val="clear"/>
          <w:vertAlign w:val="baseline"/>
          <w:rtl w:val="0"/>
        </w:rPr>
        <w:t xml:space="preserve">INDIAN INSTITUTE OF LEGAL STUDIES, COOCH BEHAR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SCORE SHEET OF WEEKLY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5 YEARS B.A. LL.B.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 SEMESTER-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SUBJECT: Political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DATE OF TEST: 16.11.2024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FULL MARKS: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STUDENTS PRESENT IN THE TEST: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NUMBER OF STUDENTS:39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9"/>
        <w:gridCol w:w="3836"/>
        <w:gridCol w:w="4092"/>
        <w:tblGridChange w:id="0">
          <w:tblGrid>
            <w:gridCol w:w="1649"/>
            <w:gridCol w:w="3836"/>
            <w:gridCol w:w="40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TARUN DEB SHARMA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BOBY DEY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ANANYA PAL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BITTU SHA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ARITRA SARKAR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AKASH HOSSSIAN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SAIKAT RAY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MAMONI BARMAN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DURBA CHAKLADER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SHALINI BASFORE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DEBANGKA DAS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KOUSTAV SUTRADHAR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SRISTI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RAJA DEBNATH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ANAYITA RAKSHIT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MANSI SARKAR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RIMPA BARMAN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PARTHA PRATIM SARKAR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ISHANI GHOSH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DESHADHIPATI BARMAN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SUCHARATA BASAK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RAJASHREE SARKAR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RANABIR MODAK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RANI ADHIKARY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RAJNANDINI GHOSHAL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SURYAKETAN BHADURY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UTSAV GHOSH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