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 LL.B. (HONS)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</w:t>
      </w:r>
      <w:r w:rsidDel="00000000" w:rsidR="00000000" w:rsidRPr="00000000">
        <w:rPr>
          <w:b w:val="1"/>
          <w:sz w:val="28"/>
          <w:szCs w:val="28"/>
          <w:rtl w:val="0"/>
        </w:rPr>
        <w:t xml:space="preserve">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Political Science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0</w:t>
      </w: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.24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</w:t>
      </w:r>
      <w:r w:rsidDel="00000000" w:rsidR="00000000" w:rsidRPr="00000000">
        <w:rPr>
          <w:b w:val="1"/>
          <w:sz w:val="28"/>
          <w:szCs w:val="28"/>
          <w:rtl w:val="0"/>
        </w:rPr>
        <w:t xml:space="preserve">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</w:t>
      </w:r>
      <w:r w:rsidDel="00000000" w:rsidR="00000000" w:rsidRPr="00000000">
        <w:rPr>
          <w:b w:val="1"/>
          <w:sz w:val="28"/>
          <w:szCs w:val="28"/>
          <w:rtl w:val="0"/>
        </w:rPr>
        <w:t xml:space="preserve">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ARIJIT ROY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DEBANJALI BARMAN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RAMJAN ALI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BEAUTY BARMAN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BIKRAM BARMAN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PRINCE GHOSH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